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1" w:rsidRPr="00D20300" w:rsidRDefault="00575C94">
      <w:pPr>
        <w:pStyle w:val="Nadpis1"/>
        <w:rPr>
          <w:rFonts w:ascii="Times New Roman" w:hAnsi="Times New Roman"/>
          <w:b/>
          <w:spacing w:val="54"/>
          <w:sz w:val="24"/>
          <w:szCs w:val="24"/>
        </w:rPr>
      </w:pPr>
      <w:r>
        <w:rPr>
          <w:rFonts w:ascii="Times New Roman" w:hAnsi="Times New Roman"/>
          <w:b/>
          <w:spacing w:val="5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.5pt;width:54.95pt;height:48.7pt;z-index:251657728;mso-wrap-style:none" o:allowincell="f" filled="f" stroked="f">
            <v:textbox style="mso-next-textbox:#_x0000_s1026">
              <w:txbxContent>
                <w:p w:rsidR="00496A5B" w:rsidRDefault="00496A5B">
                  <w:r>
                    <w:rPr>
                      <w:rFonts w:ascii="Garamond" w:hAnsi="Garamond" w:cs="Garamond"/>
                      <w:noProof/>
                    </w:rPr>
                    <w:drawing>
                      <wp:inline distT="0" distB="0" distL="0" distR="0" wp14:anchorId="10966959" wp14:editId="75544223">
                        <wp:extent cx="511810" cy="525145"/>
                        <wp:effectExtent l="19050" t="0" r="254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7421" w:rsidRPr="00D20300">
        <w:rPr>
          <w:rFonts w:ascii="Times New Roman" w:hAnsi="Times New Roman"/>
          <w:b/>
          <w:spacing w:val="54"/>
          <w:sz w:val="24"/>
          <w:szCs w:val="24"/>
        </w:rPr>
        <w:t>Městský obvod – Statutární město Pardubice</w:t>
      </w:r>
    </w:p>
    <w:p w:rsidR="00D97421" w:rsidRPr="00D20300" w:rsidRDefault="00D97421">
      <w:pPr>
        <w:tabs>
          <w:tab w:val="left" w:pos="2127"/>
          <w:tab w:val="left" w:pos="6096"/>
        </w:tabs>
        <w:rPr>
          <w:b/>
          <w:caps/>
          <w:spacing w:val="140"/>
          <w:sz w:val="24"/>
          <w:szCs w:val="24"/>
        </w:rPr>
      </w:pPr>
      <w:r w:rsidRPr="00D20300">
        <w:rPr>
          <w:b/>
          <w:caps/>
          <w:spacing w:val="140"/>
          <w:sz w:val="24"/>
          <w:szCs w:val="24"/>
        </w:rPr>
        <w:t>Městský obvod Pardubice VI</w:t>
      </w:r>
    </w:p>
    <w:p w:rsidR="009B6DA3" w:rsidRPr="00D20300" w:rsidRDefault="009B6DA3">
      <w:pPr>
        <w:tabs>
          <w:tab w:val="left" w:pos="2127"/>
          <w:tab w:val="left" w:pos="6096"/>
        </w:tabs>
        <w:rPr>
          <w:b/>
          <w:caps/>
          <w:spacing w:val="18"/>
          <w:sz w:val="22"/>
          <w:szCs w:val="22"/>
        </w:rPr>
      </w:pPr>
      <w:r w:rsidRPr="00D20300">
        <w:rPr>
          <w:b/>
          <w:spacing w:val="18"/>
          <w:sz w:val="22"/>
          <w:szCs w:val="22"/>
        </w:rPr>
        <w:t>Úřad městského obvodu Pardubice VI</w:t>
      </w:r>
    </w:p>
    <w:p w:rsidR="00D97421" w:rsidRPr="00D20300" w:rsidRDefault="0063691E" w:rsidP="001B18F5">
      <w:pPr>
        <w:pBdr>
          <w:bottom w:val="single" w:sz="4" w:space="1" w:color="auto"/>
        </w:pBdr>
        <w:tabs>
          <w:tab w:val="right" w:pos="8222"/>
        </w:tabs>
        <w:rPr>
          <w:sz w:val="22"/>
          <w:szCs w:val="22"/>
        </w:rPr>
      </w:pPr>
      <w:r w:rsidRPr="00D20300">
        <w:rPr>
          <w:sz w:val="22"/>
          <w:szCs w:val="22"/>
        </w:rPr>
        <w:t>Odbor</w:t>
      </w:r>
      <w:r w:rsidR="000A2E44" w:rsidRPr="00D20300">
        <w:rPr>
          <w:sz w:val="22"/>
          <w:szCs w:val="22"/>
        </w:rPr>
        <w:t xml:space="preserve"> vnitřních věcí,</w:t>
      </w:r>
      <w:r w:rsidRPr="00D20300">
        <w:rPr>
          <w:sz w:val="22"/>
          <w:szCs w:val="22"/>
        </w:rPr>
        <w:t xml:space="preserve"> investic, dopravy a životního prostředí</w:t>
      </w:r>
      <w:r w:rsidR="001B18F5" w:rsidRPr="00D20300">
        <w:rPr>
          <w:sz w:val="22"/>
          <w:szCs w:val="22"/>
        </w:rPr>
        <w:tab/>
      </w:r>
    </w:p>
    <w:p w:rsidR="009B6DA3" w:rsidRPr="00D20300" w:rsidRDefault="00382E4C" w:rsidP="00804D36">
      <w:pPr>
        <w:tabs>
          <w:tab w:val="left" w:pos="1276"/>
        </w:tabs>
        <w:spacing w:before="60"/>
      </w:pPr>
      <w:r w:rsidRPr="00D20300">
        <w:tab/>
      </w:r>
      <w:r w:rsidRPr="00D20300">
        <w:rPr>
          <w:i/>
        </w:rPr>
        <w:t>Kostnická 865,</w:t>
      </w:r>
      <w:r w:rsidR="003720B3" w:rsidRPr="00D20300">
        <w:rPr>
          <w:i/>
        </w:rPr>
        <w:t xml:space="preserve"> Svítkov, </w:t>
      </w:r>
      <w:r w:rsidRPr="00D20300">
        <w:rPr>
          <w:i/>
        </w:rPr>
        <w:t>530 06 Pardubice</w:t>
      </w:r>
    </w:p>
    <w:p w:rsidR="00A6606B" w:rsidRPr="00D20300" w:rsidRDefault="001B18F5" w:rsidP="006575A5">
      <w:pPr>
        <w:tabs>
          <w:tab w:val="left" w:pos="1276"/>
        </w:tabs>
        <w:rPr>
          <w:sz w:val="4"/>
        </w:rPr>
      </w:pPr>
      <w:r w:rsidRPr="00D20300">
        <w:tab/>
      </w:r>
    </w:p>
    <w:p w:rsidR="00A6606B" w:rsidRPr="00D20300" w:rsidRDefault="00A6606B" w:rsidP="00A6606B">
      <w:pPr>
        <w:rPr>
          <w:sz w:val="4"/>
        </w:rPr>
      </w:pPr>
    </w:p>
    <w:p w:rsidR="00D97421" w:rsidRPr="00D20300" w:rsidRDefault="00D97421">
      <w:pPr>
        <w:rPr>
          <w:spacing w:val="20"/>
          <w:sz w:val="22"/>
          <w:szCs w:val="22"/>
        </w:rPr>
      </w:pPr>
    </w:p>
    <w:p w:rsidR="007C77A1" w:rsidRPr="00D20300" w:rsidRDefault="007C77A1" w:rsidP="007C77A1">
      <w:pPr>
        <w:jc w:val="center"/>
        <w:rPr>
          <w:b/>
          <w:sz w:val="32"/>
          <w:szCs w:val="32"/>
        </w:rPr>
      </w:pPr>
      <w:r w:rsidRPr="00D20300">
        <w:rPr>
          <w:b/>
          <w:sz w:val="32"/>
          <w:szCs w:val="32"/>
        </w:rPr>
        <w:t xml:space="preserve">Příloha č. </w:t>
      </w:r>
      <w:r w:rsidR="00D20300" w:rsidRPr="00D20300">
        <w:rPr>
          <w:b/>
          <w:sz w:val="32"/>
          <w:szCs w:val="32"/>
        </w:rPr>
        <w:t>2</w:t>
      </w:r>
      <w:r w:rsidR="003720B3" w:rsidRPr="00D20300">
        <w:rPr>
          <w:b/>
          <w:sz w:val="32"/>
          <w:szCs w:val="32"/>
        </w:rPr>
        <w:t xml:space="preserve"> zadávací dokumentace </w:t>
      </w:r>
      <w:r w:rsidRPr="00D20300">
        <w:rPr>
          <w:b/>
          <w:sz w:val="32"/>
          <w:szCs w:val="32"/>
        </w:rPr>
        <w:t>podlimitní veřejné zakázky</w:t>
      </w:r>
    </w:p>
    <w:p w:rsidR="00D20300" w:rsidRPr="00D20300" w:rsidRDefault="00D20300" w:rsidP="007C77A1">
      <w:pPr>
        <w:jc w:val="center"/>
        <w:rPr>
          <w:b/>
          <w:sz w:val="32"/>
          <w:szCs w:val="32"/>
        </w:rPr>
      </w:pPr>
    </w:p>
    <w:p w:rsidR="007C77A1" w:rsidRPr="00D20300" w:rsidRDefault="007C77A1" w:rsidP="007C77A1">
      <w:pPr>
        <w:jc w:val="center"/>
        <w:rPr>
          <w:b/>
          <w:sz w:val="32"/>
          <w:szCs w:val="32"/>
        </w:rPr>
      </w:pPr>
      <w:r w:rsidRPr="00D20300">
        <w:rPr>
          <w:b/>
          <w:sz w:val="32"/>
          <w:szCs w:val="32"/>
        </w:rPr>
        <w:t>„</w:t>
      </w:r>
      <w:r w:rsidR="00D20300" w:rsidRPr="00D20300">
        <w:rPr>
          <w:b/>
          <w:bCs/>
          <w:sz w:val="32"/>
          <w:szCs w:val="32"/>
        </w:rPr>
        <w:t>REKONSTRUKCE CHODNÍKŮ V ULICI PRAŽSKÁ V POPKOVICÍCH</w:t>
      </w:r>
      <w:r w:rsidRPr="00D20300">
        <w:rPr>
          <w:b/>
          <w:sz w:val="32"/>
          <w:szCs w:val="32"/>
        </w:rPr>
        <w:t>“</w:t>
      </w:r>
    </w:p>
    <w:p w:rsidR="007C77A1" w:rsidRPr="00D20300" w:rsidRDefault="007C77A1" w:rsidP="007C77A1">
      <w:pPr>
        <w:jc w:val="center"/>
        <w:rPr>
          <w:b/>
          <w:sz w:val="32"/>
          <w:szCs w:val="32"/>
        </w:rPr>
      </w:pPr>
    </w:p>
    <w:p w:rsidR="007C77A1" w:rsidRPr="00D20300" w:rsidRDefault="007C77A1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6726B6" w:rsidRPr="00D20300" w:rsidRDefault="006726B6" w:rsidP="006726B6">
      <w:pPr>
        <w:jc w:val="center"/>
        <w:rPr>
          <w:b/>
          <w:sz w:val="32"/>
          <w:szCs w:val="32"/>
          <w:u w:val="single"/>
        </w:rPr>
      </w:pPr>
      <w:r w:rsidRPr="00D20300">
        <w:rPr>
          <w:b/>
          <w:sz w:val="32"/>
          <w:szCs w:val="32"/>
          <w:u w:val="single"/>
        </w:rPr>
        <w:t xml:space="preserve">Čestná prohlášení </w:t>
      </w: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7C77A1" w:rsidRPr="00D20300" w:rsidRDefault="003720B3">
      <w:pPr>
        <w:rPr>
          <w:spacing w:val="20"/>
          <w:sz w:val="22"/>
          <w:szCs w:val="22"/>
        </w:rPr>
      </w:pPr>
      <w:r w:rsidRPr="00D20300">
        <w:rPr>
          <w:spacing w:val="20"/>
          <w:sz w:val="22"/>
          <w:szCs w:val="22"/>
        </w:rPr>
        <w:lastRenderedPageBreak/>
        <w:t>Příloha č. 2 a)</w:t>
      </w:r>
    </w:p>
    <w:p w:rsidR="0031304F" w:rsidRPr="00D20300" w:rsidRDefault="00CE307B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 xml:space="preserve"> </w:t>
      </w:r>
      <w:r w:rsidR="0031304F" w:rsidRPr="00D20300">
        <w:rPr>
          <w:b/>
          <w:bCs/>
          <w:color w:val="000000"/>
          <w:sz w:val="22"/>
          <w:szCs w:val="22"/>
        </w:rPr>
        <w:t xml:space="preserve">Čestné prohlášení </w:t>
      </w:r>
    </w:p>
    <w:p w:rsidR="0031304F" w:rsidRPr="00D20300" w:rsidRDefault="0031304F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o splnění základních kvalifikačních předpokladů</w:t>
      </w:r>
    </w:p>
    <w:p w:rsidR="0031304F" w:rsidRPr="00D20300" w:rsidRDefault="0031304F" w:rsidP="003130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dle § 53 odst.</w:t>
      </w:r>
      <w:r w:rsidR="003720B3" w:rsidRPr="00D20300">
        <w:rPr>
          <w:b/>
          <w:bCs/>
          <w:color w:val="000000"/>
          <w:sz w:val="22"/>
          <w:szCs w:val="22"/>
        </w:rPr>
        <w:t xml:space="preserve"> </w:t>
      </w:r>
      <w:r w:rsidRPr="00D20300">
        <w:rPr>
          <w:b/>
          <w:bCs/>
          <w:color w:val="000000"/>
          <w:sz w:val="22"/>
          <w:szCs w:val="22"/>
        </w:rPr>
        <w:t>1 zákona č.</w:t>
      </w:r>
      <w:r w:rsidR="003720B3" w:rsidRPr="00D20300">
        <w:rPr>
          <w:b/>
          <w:bCs/>
          <w:color w:val="000000"/>
          <w:sz w:val="22"/>
          <w:szCs w:val="22"/>
        </w:rPr>
        <w:t xml:space="preserve"> </w:t>
      </w:r>
      <w:r w:rsidRPr="00D20300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31304F" w:rsidRPr="00D20300" w:rsidRDefault="0031304F" w:rsidP="0031304F"/>
    <w:p w:rsidR="007C77A1" w:rsidRPr="00D20300" w:rsidRDefault="007C77A1" w:rsidP="0031304F"/>
    <w:p w:rsidR="0031304F" w:rsidRPr="00D20300" w:rsidRDefault="0031304F" w:rsidP="0031304F">
      <w:pPr>
        <w:rPr>
          <w:rFonts w:eastAsia="Calibri"/>
          <w:b/>
          <w:lang w:eastAsia="en-US"/>
        </w:rPr>
      </w:pPr>
      <w:r w:rsidRPr="00D20300">
        <w:rPr>
          <w:rFonts w:eastAsia="Calibri"/>
          <w:b/>
          <w:lang w:eastAsia="en-US"/>
        </w:rPr>
        <w:t xml:space="preserve">Já (my) níže </w:t>
      </w:r>
      <w:proofErr w:type="gramStart"/>
      <w:r w:rsidRPr="00D20300">
        <w:rPr>
          <w:rFonts w:eastAsia="Calibri"/>
          <w:b/>
          <w:lang w:eastAsia="en-US"/>
        </w:rPr>
        <w:t>podepsaný(í) čestně</w:t>
      </w:r>
      <w:proofErr w:type="gramEnd"/>
      <w:r w:rsidRPr="00D20300">
        <w:rPr>
          <w:rFonts w:eastAsia="Calibri"/>
          <w:b/>
          <w:lang w:eastAsia="en-US"/>
        </w:rPr>
        <w:t xml:space="preserve"> prohlašuji(eme), že dodavatel</w:t>
      </w:r>
      <w:r w:rsidRPr="00D20300">
        <w:rPr>
          <w:rFonts w:eastAsia="Calibri"/>
          <w:b/>
          <w:highlight w:val="yellow"/>
          <w:lang w:eastAsia="en-US"/>
        </w:rPr>
        <w:t>………….</w:t>
      </w:r>
      <w:r w:rsidR="006726B6" w:rsidRPr="00D20300">
        <w:rPr>
          <w:rFonts w:eastAsia="Calibri"/>
          <w:b/>
          <w:highlight w:val="yellow"/>
          <w:lang w:eastAsia="en-US"/>
        </w:rPr>
        <w:t xml:space="preserve"> </w:t>
      </w:r>
      <w:r w:rsidRPr="00D20300">
        <w:rPr>
          <w:rFonts w:eastAsia="Calibri"/>
          <w:b/>
          <w:lang w:eastAsia="en-US"/>
        </w:rPr>
        <w:t>(obchodní firma) splňuje základní kvalifikační předpoklady podle § 53 ods.1 písm. a) až k) zákona č. 137/2006 Sb., o veřejných zakázkách, ve znění pozdějších předpisů, tj. jsem dodavatel:</w:t>
      </w:r>
    </w:p>
    <w:p w:rsidR="007C77A1" w:rsidRPr="00D20300" w:rsidRDefault="007C77A1" w:rsidP="0031304F"/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96A5B" w:rsidRPr="00D20300" w:rsidRDefault="007C77A1" w:rsidP="00496A5B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>c) který v posledních 3 letech nenaplnil skutkovou podstatu jednání nekalé soutěže formou podplácení podle zvláštního právního předpisu,</w:t>
      </w:r>
    </w:p>
    <w:p w:rsidR="00496A5B" w:rsidRPr="00D20300" w:rsidRDefault="009416BB" w:rsidP="00496A5B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>d)</w:t>
      </w:r>
      <w:r w:rsidR="00496A5B" w:rsidRPr="00D20300">
        <w:rPr>
          <w:rFonts w:eastAsia="Calibri"/>
          <w:lang w:eastAsia="en-US"/>
        </w:rPr>
        <w:t xml:space="preserve"> vůči jehož majetku neprobíhá nebo v posledních třech letech neproběhlo insolvenční řízení, v němž bylo vydáno rozhodnutí o úpadku nebo insolvenční návrh nebyl zamítnut proto, že majetek nepostačuje k úhradě nákladů insolvenčního řízení nebo nebyl konkurz zrušen proto, že majetek byl zcela nepostačující nebo zavedená nucená správa podle zvláštních právních předpisů,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e) který není v likvidaci,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f) který nemá v evidenci daní zachyceny daňové nedoplatky, a to jak v České republice, tak v zemi sídla, místa podnikání či bydliště dodavatele,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g) který nemá nedoplatek na pojistném a na penále na veřejné zdravotní pojištění, a </w:t>
      </w:r>
      <w:r w:rsidR="003720B3" w:rsidRPr="00D20300">
        <w:rPr>
          <w:rFonts w:eastAsia="Calibri"/>
          <w:lang w:eastAsia="en-US"/>
        </w:rPr>
        <w:t>to jak v České republice, tak v </w:t>
      </w:r>
      <w:r w:rsidRPr="00D20300">
        <w:rPr>
          <w:rFonts w:eastAsia="Calibri"/>
          <w:lang w:eastAsia="en-US"/>
        </w:rPr>
        <w:t xml:space="preserve">zemi sídla, místa podnikání či bydliště dodavatele,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 tyto osoby,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 xml:space="preserve">j) který není veden v rejstříku osob se zákazem plnění veřejných zakázek a </w:t>
      </w:r>
    </w:p>
    <w:p w:rsidR="007C77A1" w:rsidRPr="00D20300" w:rsidRDefault="007C77A1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>k) kterému nebyla v posledních 3 letech pravomocně uložena pokuta za umožnění výkonu nelegální práce podle zvláštního právního předpisu.</w:t>
      </w:r>
    </w:p>
    <w:p w:rsidR="003720B3" w:rsidRPr="00D20300" w:rsidRDefault="003720B3" w:rsidP="007C77A1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</w:p>
    <w:p w:rsidR="0031304F" w:rsidRPr="00D20300" w:rsidRDefault="0031304F" w:rsidP="003720B3">
      <w:pPr>
        <w:tabs>
          <w:tab w:val="left" w:pos="6237"/>
        </w:tabs>
        <w:spacing w:after="60" w:line="276" w:lineRule="auto"/>
        <w:jc w:val="both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>V ……………</w:t>
      </w:r>
      <w:proofErr w:type="gramStart"/>
      <w:r w:rsidRPr="00D20300">
        <w:rPr>
          <w:rFonts w:eastAsia="Calibri"/>
          <w:lang w:eastAsia="en-US"/>
        </w:rPr>
        <w:t>…..dne</w:t>
      </w:r>
      <w:proofErr w:type="gramEnd"/>
      <w:r w:rsidRPr="00D20300">
        <w:rPr>
          <w:rFonts w:eastAsia="Calibri"/>
          <w:lang w:eastAsia="en-US"/>
        </w:rPr>
        <w:t xml:space="preserve"> ……………………..</w:t>
      </w:r>
    </w:p>
    <w:p w:rsidR="007C77A1" w:rsidRPr="00D20300" w:rsidRDefault="007C77A1" w:rsidP="0031304F">
      <w:pPr>
        <w:autoSpaceDE w:val="0"/>
        <w:autoSpaceDN w:val="0"/>
        <w:adjustRightInd w:val="0"/>
      </w:pPr>
    </w:p>
    <w:p w:rsidR="0031304F" w:rsidRPr="00D20300" w:rsidRDefault="0031304F" w:rsidP="0031304F">
      <w:pPr>
        <w:autoSpaceDE w:val="0"/>
        <w:autoSpaceDN w:val="0"/>
        <w:adjustRightInd w:val="0"/>
      </w:pPr>
      <w:r w:rsidRPr="00D20300">
        <w:t>……………………………………………………………….…………………………………………………………</w:t>
      </w:r>
    </w:p>
    <w:p w:rsidR="0031304F" w:rsidRPr="00D20300" w:rsidRDefault="0031304F" w:rsidP="0031304F">
      <w:r w:rsidRPr="00D20300">
        <w:rPr>
          <w:i/>
          <w:iCs/>
        </w:rPr>
        <w:t xml:space="preserve">Jméno a příjmení osoby oprávněné jednat jménem/za dodavatele </w:t>
      </w:r>
      <w:r w:rsidRPr="00D20300">
        <w:rPr>
          <w:i/>
          <w:iCs/>
        </w:rPr>
        <w:tab/>
      </w:r>
      <w:r w:rsidRPr="00D20300">
        <w:rPr>
          <w:i/>
          <w:iCs/>
        </w:rPr>
        <w:tab/>
        <w:t xml:space="preserve">       Podpis</w:t>
      </w:r>
    </w:p>
    <w:p w:rsidR="00083B91" w:rsidRPr="00D20300" w:rsidRDefault="00083B91" w:rsidP="00CE307B"/>
    <w:p w:rsidR="00083B91" w:rsidRPr="00D20300" w:rsidRDefault="00083B91" w:rsidP="00CE307B"/>
    <w:p w:rsidR="00CE307B" w:rsidRPr="00D20300" w:rsidRDefault="000667FD" w:rsidP="00CE307B">
      <w:r w:rsidRPr="00D20300">
        <w:t xml:space="preserve">Příloha č. 2 </w:t>
      </w:r>
      <w:r w:rsidR="00D20300">
        <w:t>b</w:t>
      </w:r>
      <w:r w:rsidRPr="00D20300">
        <w:t>)</w:t>
      </w:r>
    </w:p>
    <w:p w:rsidR="00937B01" w:rsidRPr="00D20300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7C77A1" w:rsidRPr="00D20300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 xml:space="preserve">Čestné prohlášení </w:t>
      </w:r>
    </w:p>
    <w:p w:rsidR="007C77A1" w:rsidRPr="00D20300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o ekonomické a finanční způsobilosti</w:t>
      </w:r>
    </w:p>
    <w:p w:rsidR="007C77A1" w:rsidRPr="00D20300" w:rsidRDefault="007C77A1" w:rsidP="00F97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dle § 50 odst.</w:t>
      </w:r>
      <w:r w:rsidR="000667FD" w:rsidRPr="00D20300">
        <w:rPr>
          <w:b/>
          <w:bCs/>
          <w:color w:val="000000"/>
          <w:sz w:val="22"/>
          <w:szCs w:val="22"/>
        </w:rPr>
        <w:t xml:space="preserve"> 1</w:t>
      </w:r>
      <w:r w:rsidRPr="00D20300">
        <w:rPr>
          <w:b/>
          <w:bCs/>
          <w:color w:val="000000"/>
          <w:sz w:val="22"/>
          <w:szCs w:val="22"/>
        </w:rPr>
        <w:t xml:space="preserve"> písm. c) zákona č.</w:t>
      </w:r>
      <w:r w:rsidR="000667FD" w:rsidRPr="00D20300">
        <w:rPr>
          <w:b/>
          <w:bCs/>
          <w:color w:val="000000"/>
          <w:sz w:val="22"/>
          <w:szCs w:val="22"/>
        </w:rPr>
        <w:t xml:space="preserve"> </w:t>
      </w:r>
      <w:r w:rsidRPr="00D20300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7C77A1" w:rsidRPr="00D20300" w:rsidRDefault="007C77A1" w:rsidP="007C77A1"/>
    <w:p w:rsidR="007C77A1" w:rsidRPr="00D20300" w:rsidRDefault="007C77A1" w:rsidP="007C77A1">
      <w:pPr>
        <w:rPr>
          <w:b/>
        </w:rPr>
      </w:pPr>
    </w:p>
    <w:p w:rsidR="007C77A1" w:rsidRPr="009E3A7F" w:rsidRDefault="007C77A1" w:rsidP="009E3A7F">
      <w:pPr>
        <w:rPr>
          <w:b/>
        </w:rPr>
      </w:pPr>
      <w:r w:rsidRPr="009E3A7F">
        <w:rPr>
          <w:b/>
        </w:rPr>
        <w:t>Dodavatel čestně prohlašuje, že je ekonomicky a finančně způs</w:t>
      </w:r>
      <w:r w:rsidR="009416BB" w:rsidRPr="009E3A7F">
        <w:rPr>
          <w:b/>
        </w:rPr>
        <w:t xml:space="preserve">obilý plnit veřejnou zakázku </w:t>
      </w:r>
      <w:r w:rsidR="009E3A7F" w:rsidRPr="009E3A7F">
        <w:rPr>
          <w:b/>
        </w:rPr>
        <w:t>REKONSTRUKCE CHODNÍKŮ V ULICI PRAŽSKÁ V POPKOVICÍCH</w:t>
      </w:r>
      <w:r w:rsidRPr="009E3A7F">
        <w:rPr>
          <w:b/>
        </w:rPr>
        <w:t>“.</w:t>
      </w:r>
    </w:p>
    <w:p w:rsidR="007C77A1" w:rsidRPr="00D20300" w:rsidRDefault="007C77A1" w:rsidP="007C77A1"/>
    <w:p w:rsidR="007C77A1" w:rsidRPr="00D20300" w:rsidRDefault="007C77A1" w:rsidP="007C77A1">
      <w:pPr>
        <w:jc w:val="both"/>
      </w:pPr>
      <w:bookmarkStart w:id="0" w:name="_GoBack"/>
      <w:bookmarkEnd w:id="0"/>
    </w:p>
    <w:p w:rsidR="007C77A1" w:rsidRPr="00D20300" w:rsidRDefault="007C77A1" w:rsidP="007C77A1">
      <w:pPr>
        <w:jc w:val="both"/>
      </w:pPr>
    </w:p>
    <w:p w:rsidR="007C77A1" w:rsidRPr="00D20300" w:rsidRDefault="007C77A1" w:rsidP="007C77A1">
      <w:pPr>
        <w:jc w:val="both"/>
      </w:pPr>
      <w:r w:rsidRPr="00D20300">
        <w:t>V ………………</w:t>
      </w:r>
      <w:proofErr w:type="gramStart"/>
      <w:r w:rsidRPr="00D20300">
        <w:t>….. dne</w:t>
      </w:r>
      <w:proofErr w:type="gramEnd"/>
      <w:r w:rsidRPr="00D20300">
        <w:t xml:space="preserve"> ……………</w:t>
      </w: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5672" w:hanging="710"/>
        <w:jc w:val="both"/>
      </w:pPr>
    </w:p>
    <w:p w:rsidR="007C77A1" w:rsidRPr="00D20300" w:rsidRDefault="007C77A1" w:rsidP="007C77A1">
      <w:pPr>
        <w:ind w:left="4111"/>
        <w:jc w:val="both"/>
      </w:pPr>
      <w:r w:rsidRPr="00D20300">
        <w:t>.........……………………………………………………………..</w:t>
      </w:r>
    </w:p>
    <w:p w:rsidR="00937B01" w:rsidRPr="00D20300" w:rsidRDefault="007C77A1" w:rsidP="007C77A1">
      <w:pPr>
        <w:pStyle w:val="Odstavecseseznamem"/>
        <w:tabs>
          <w:tab w:val="left" w:pos="1276"/>
        </w:tabs>
        <w:ind w:left="0"/>
        <w:jc w:val="right"/>
        <w:rPr>
          <w:rFonts w:eastAsia="Calibri"/>
          <w:lang w:eastAsia="en-US"/>
        </w:rPr>
      </w:pPr>
      <w:r w:rsidRPr="00D20300">
        <w:rPr>
          <w:rFonts w:eastAsia="Calibri"/>
          <w:lang w:eastAsia="en-US"/>
        </w:rPr>
        <w:t>Jméno a příjmení osoby oprávněné jednat jménem/za dodavatele</w:t>
      </w:r>
    </w:p>
    <w:p w:rsidR="00937B01" w:rsidRPr="00D20300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Pr="00D2030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Pr="00D2030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Pr="00D2030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AD4050" w:rsidRPr="00D20300" w:rsidRDefault="00AD4050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Pr="00D20300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Pr="00D20300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937B01" w:rsidRPr="00D20300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7C77A1" w:rsidRPr="00D20300" w:rsidRDefault="007C77A1">
      <w:pPr>
        <w:rPr>
          <w:sz w:val="22"/>
          <w:szCs w:val="22"/>
        </w:rPr>
      </w:pPr>
      <w:r w:rsidRPr="00D20300">
        <w:rPr>
          <w:sz w:val="22"/>
          <w:szCs w:val="22"/>
        </w:rPr>
        <w:br w:type="page"/>
      </w:r>
    </w:p>
    <w:p w:rsidR="000667FD" w:rsidRPr="00D20300" w:rsidRDefault="000667FD">
      <w:pPr>
        <w:rPr>
          <w:sz w:val="22"/>
          <w:szCs w:val="22"/>
        </w:rPr>
      </w:pPr>
      <w:r w:rsidRPr="00D20300">
        <w:rPr>
          <w:sz w:val="22"/>
          <w:szCs w:val="22"/>
        </w:rPr>
        <w:lastRenderedPageBreak/>
        <w:t xml:space="preserve">Příloha č. 2 </w:t>
      </w:r>
      <w:r w:rsidR="00D20300">
        <w:rPr>
          <w:sz w:val="22"/>
          <w:szCs w:val="22"/>
        </w:rPr>
        <w:t>c</w:t>
      </w:r>
      <w:r w:rsidRPr="00D20300">
        <w:rPr>
          <w:sz w:val="22"/>
          <w:szCs w:val="22"/>
        </w:rPr>
        <w:t>)</w:t>
      </w:r>
    </w:p>
    <w:p w:rsidR="00FB1AA8" w:rsidRPr="00D20300" w:rsidRDefault="00FB1AA8" w:rsidP="00FB1A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Čestné prohlášení</w:t>
      </w:r>
    </w:p>
    <w:p w:rsidR="00FB1AA8" w:rsidRPr="00D20300" w:rsidRDefault="00FB1AA8" w:rsidP="00FB1A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 w:rsidRPr="00D20300">
        <w:rPr>
          <w:b/>
          <w:bCs/>
          <w:color w:val="000000"/>
          <w:sz w:val="22"/>
          <w:szCs w:val="22"/>
        </w:rPr>
        <w:t>dle § 68 ods</w:t>
      </w:r>
      <w:r w:rsidR="000667FD" w:rsidRPr="00D20300">
        <w:rPr>
          <w:b/>
          <w:bCs/>
          <w:color w:val="000000"/>
          <w:sz w:val="22"/>
          <w:szCs w:val="22"/>
        </w:rPr>
        <w:t>t</w:t>
      </w:r>
      <w:r w:rsidRPr="00D20300">
        <w:rPr>
          <w:b/>
          <w:bCs/>
          <w:color w:val="000000"/>
          <w:sz w:val="22"/>
          <w:szCs w:val="22"/>
        </w:rPr>
        <w:t>.</w:t>
      </w:r>
      <w:r w:rsidR="000667FD" w:rsidRPr="00D20300">
        <w:rPr>
          <w:b/>
          <w:bCs/>
          <w:color w:val="000000"/>
          <w:sz w:val="22"/>
          <w:szCs w:val="22"/>
        </w:rPr>
        <w:t xml:space="preserve"> </w:t>
      </w:r>
      <w:r w:rsidRPr="00D20300">
        <w:rPr>
          <w:b/>
          <w:bCs/>
          <w:color w:val="000000"/>
          <w:sz w:val="22"/>
          <w:szCs w:val="22"/>
        </w:rPr>
        <w:t>3 zákona č.</w:t>
      </w:r>
      <w:r w:rsidR="000667FD" w:rsidRPr="00D20300">
        <w:rPr>
          <w:b/>
          <w:bCs/>
          <w:color w:val="000000"/>
          <w:sz w:val="22"/>
          <w:szCs w:val="22"/>
        </w:rPr>
        <w:t xml:space="preserve"> </w:t>
      </w:r>
      <w:r w:rsidRPr="00D20300">
        <w:rPr>
          <w:b/>
          <w:bCs/>
          <w:color w:val="000000"/>
          <w:sz w:val="22"/>
          <w:szCs w:val="22"/>
        </w:rPr>
        <w:t>137/2006 Sb., o veřejných zakázkách, ve znění pozdějších předpisů</w:t>
      </w:r>
    </w:p>
    <w:p w:rsidR="00FB1AA8" w:rsidRPr="00D20300" w:rsidRDefault="00FB1AA8" w:rsidP="00FB1AA8"/>
    <w:p w:rsidR="00FB1AA8" w:rsidRPr="00D20300" w:rsidRDefault="00FB1AA8" w:rsidP="00FB1AA8">
      <w:pPr>
        <w:rPr>
          <w:b/>
        </w:rPr>
      </w:pPr>
    </w:p>
    <w:p w:rsidR="00FB1AA8" w:rsidRPr="00D20300" w:rsidRDefault="00FB1AA8" w:rsidP="00F9704A">
      <w:pPr>
        <w:autoSpaceDE w:val="0"/>
        <w:autoSpaceDN w:val="0"/>
        <w:adjustRightInd w:val="0"/>
        <w:jc w:val="both"/>
      </w:pPr>
      <w:r w:rsidRPr="00D20300">
        <w:t>I. Dodavatel předkládá seznam statutárních orgánů nebo členů statutárních orgánů,</w:t>
      </w:r>
      <w:r w:rsidR="00F9704A" w:rsidRPr="00D20300">
        <w:t xml:space="preserve"> </w:t>
      </w:r>
      <w:r w:rsidRPr="00D20300">
        <w:t>kteří v posledních třech letech od konce lhůty pro podání nabídek byli</w:t>
      </w:r>
      <w:r w:rsidR="00F9704A" w:rsidRPr="00D20300">
        <w:t xml:space="preserve"> </w:t>
      </w:r>
      <w:r w:rsidRPr="00D20300">
        <w:t>v pracovněprávním, funkčním či obdobném poměru u zadavatele</w:t>
      </w:r>
    </w:p>
    <w:p w:rsidR="00FB1AA8" w:rsidRPr="00D20300" w:rsidRDefault="00FB1AA8" w:rsidP="00FB1AA8"/>
    <w:p w:rsidR="00FB1AA8" w:rsidRPr="00D20300" w:rsidRDefault="00FB1AA8" w:rsidP="00FB1AA8">
      <w:pPr>
        <w:numPr>
          <w:ilvl w:val="0"/>
          <w:numId w:val="9"/>
        </w:numPr>
        <w:ind w:left="0" w:firstLine="0"/>
      </w:pPr>
      <w:r w:rsidRPr="00D20300">
        <w:t>………………………………………………. (jméno a příjmení)</w:t>
      </w:r>
    </w:p>
    <w:p w:rsidR="00FB1AA8" w:rsidRPr="00D20300" w:rsidRDefault="00FB1AA8" w:rsidP="00FB1AA8"/>
    <w:p w:rsidR="00FB1AA8" w:rsidRPr="00D20300" w:rsidRDefault="00FB1AA8" w:rsidP="00FB1AA8">
      <w:pPr>
        <w:numPr>
          <w:ilvl w:val="0"/>
          <w:numId w:val="9"/>
        </w:numPr>
        <w:ind w:left="0" w:firstLine="0"/>
      </w:pPr>
      <w:r w:rsidRPr="00D20300">
        <w:t>………………………………………………. (jméno a příjmení)</w:t>
      </w:r>
    </w:p>
    <w:p w:rsidR="00FB1AA8" w:rsidRPr="00D20300" w:rsidRDefault="00FB1AA8" w:rsidP="00FB1AA8"/>
    <w:p w:rsidR="00FB1AA8" w:rsidRPr="00D20300" w:rsidRDefault="00FB1AA8" w:rsidP="00FB1AA8">
      <w:pPr>
        <w:numPr>
          <w:ilvl w:val="0"/>
          <w:numId w:val="9"/>
        </w:numPr>
        <w:ind w:left="0" w:firstLine="0"/>
      </w:pPr>
      <w:r w:rsidRPr="00D20300">
        <w:t>………………………………………………. (jméno a příjmení)</w:t>
      </w:r>
    </w:p>
    <w:p w:rsidR="00FB1AA8" w:rsidRPr="00D20300" w:rsidRDefault="00FB1AA8" w:rsidP="00FB1AA8"/>
    <w:p w:rsidR="00FB1AA8" w:rsidRPr="00D20300" w:rsidRDefault="00FB1AA8" w:rsidP="00F9704A">
      <w:pPr>
        <w:autoSpaceDE w:val="0"/>
        <w:autoSpaceDN w:val="0"/>
        <w:adjustRightInd w:val="0"/>
        <w:rPr>
          <w:b/>
        </w:rPr>
      </w:pPr>
      <w:r w:rsidRPr="00D20300">
        <w:t xml:space="preserve">V případě potřeby seznam rozšiřte. </w:t>
      </w:r>
      <w:r w:rsidRPr="00D20300">
        <w:rPr>
          <w:b/>
        </w:rPr>
        <w:t>V případě, že statutární orgán nebo člen</w:t>
      </w:r>
      <w:r w:rsidR="00F9704A" w:rsidRPr="00D20300">
        <w:rPr>
          <w:b/>
        </w:rPr>
        <w:t xml:space="preserve"> </w:t>
      </w:r>
      <w:r w:rsidRPr="00D20300">
        <w:rPr>
          <w:b/>
        </w:rPr>
        <w:t>statutárního orgánu u zadavatele nepracoval – proškrtněte.</w:t>
      </w:r>
    </w:p>
    <w:p w:rsidR="00FB1AA8" w:rsidRPr="00D20300" w:rsidRDefault="00FB1AA8" w:rsidP="00FB1AA8"/>
    <w:p w:rsidR="00FB1AA8" w:rsidRPr="00D20300" w:rsidRDefault="00FB1AA8" w:rsidP="00FB1AA8">
      <w:r w:rsidRPr="00D20300">
        <w:t>II. Dodavatel:</w:t>
      </w: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a) nemá formu akciové společnosti*)</w:t>
      </w: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b) má formu akciové společnosti*), tudíž předkládá aktuální seznam vlastníků</w:t>
      </w: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akcií, jejichž souhrnná jmenovitá hodnota přesahuje 10 % základního kapitálu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1. ………………………………………………………(jméno a příjmení)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2. ………………………………………………………(jméno a příjmení)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3. ………………………………………………………(jméno a příjmení)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 xml:space="preserve">V případě potřeby seznam rozšiřte. *) </w:t>
      </w:r>
      <w:r w:rsidRPr="00D20300">
        <w:rPr>
          <w:b/>
        </w:rPr>
        <w:t>Nehodící se škrtněte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III. Dodavatel prohlašuje, že neuzavřel a neuzavře zakázanou dohodu podle</w:t>
      </w:r>
      <w:r w:rsidR="00F9704A" w:rsidRPr="00D20300">
        <w:t xml:space="preserve"> </w:t>
      </w:r>
      <w:r w:rsidRPr="00D20300">
        <w:t>zvláštního právního předpisu v</w:t>
      </w:r>
      <w:r w:rsidR="00F9704A" w:rsidRPr="00D20300">
        <w:t> </w:t>
      </w:r>
      <w:r w:rsidRPr="00D20300">
        <w:t>souvislosti se zadávanou veřejnou zakázkou.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V ……………</w:t>
      </w:r>
      <w:proofErr w:type="gramStart"/>
      <w:r w:rsidRPr="00D20300">
        <w:t>…..dne</w:t>
      </w:r>
      <w:proofErr w:type="gramEnd"/>
      <w:r w:rsidRPr="00D20300">
        <w:t xml:space="preserve"> ……………………..</w:t>
      </w: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</w:p>
    <w:p w:rsidR="00FB1AA8" w:rsidRPr="00D20300" w:rsidRDefault="00FB1AA8" w:rsidP="00FB1AA8">
      <w:pPr>
        <w:autoSpaceDE w:val="0"/>
        <w:autoSpaceDN w:val="0"/>
        <w:adjustRightInd w:val="0"/>
      </w:pPr>
      <w:r w:rsidRPr="00D20300">
        <w:t>……………………………………………………………….………………………………………………………….</w:t>
      </w:r>
    </w:p>
    <w:p w:rsidR="00FB1AA8" w:rsidRPr="00D20300" w:rsidRDefault="00FB1AA8" w:rsidP="00FB1AA8">
      <w:pPr>
        <w:rPr>
          <w:i/>
          <w:iCs/>
        </w:rPr>
      </w:pPr>
      <w:r w:rsidRPr="00D20300">
        <w:rPr>
          <w:i/>
          <w:iCs/>
        </w:rPr>
        <w:t xml:space="preserve">Jméno a příjmení osoby oprávněné jednat jménem/za dodavatele </w:t>
      </w:r>
      <w:r w:rsidRPr="00D20300">
        <w:rPr>
          <w:i/>
          <w:iCs/>
        </w:rPr>
        <w:tab/>
      </w:r>
      <w:r w:rsidRPr="00D20300">
        <w:rPr>
          <w:i/>
          <w:iCs/>
        </w:rPr>
        <w:tab/>
        <w:t xml:space="preserve">       Podpis</w:t>
      </w:r>
    </w:p>
    <w:p w:rsidR="00937B01" w:rsidRDefault="00937B01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1542DC" w:rsidRDefault="001542DC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1542DC" w:rsidRDefault="001542DC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p w:rsidR="001542DC" w:rsidRDefault="001542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42DC" w:rsidRPr="00D20300" w:rsidRDefault="001542DC" w:rsidP="001542DC">
      <w:pPr>
        <w:rPr>
          <w:sz w:val="22"/>
          <w:szCs w:val="22"/>
        </w:rPr>
      </w:pPr>
      <w:r w:rsidRPr="00D20300">
        <w:rPr>
          <w:sz w:val="22"/>
          <w:szCs w:val="22"/>
        </w:rPr>
        <w:lastRenderedPageBreak/>
        <w:t xml:space="preserve">Příloha č. 2 </w:t>
      </w:r>
      <w:r w:rsidR="00F93E9F">
        <w:rPr>
          <w:sz w:val="22"/>
          <w:szCs w:val="22"/>
        </w:rPr>
        <w:t>d</w:t>
      </w:r>
      <w:r w:rsidRPr="00D20300">
        <w:rPr>
          <w:sz w:val="22"/>
          <w:szCs w:val="22"/>
        </w:rPr>
        <w:t>)</w:t>
      </w:r>
    </w:p>
    <w:p w:rsidR="001542DC" w:rsidRDefault="00F93E9F" w:rsidP="001542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Seznam subdodavatelů</w:t>
      </w:r>
    </w:p>
    <w:p w:rsidR="00F93E9F" w:rsidRPr="00D20300" w:rsidRDefault="00F93E9F" w:rsidP="001542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dle bodu 7.1 zadávací dokumentace</w:t>
      </w:r>
    </w:p>
    <w:p w:rsidR="001542DC" w:rsidRPr="00D20300" w:rsidRDefault="001542DC" w:rsidP="001542DC"/>
    <w:p w:rsidR="001542DC" w:rsidRPr="00D20300" w:rsidRDefault="001542DC" w:rsidP="001542DC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F93E9F" w:rsidTr="00F93E9F">
        <w:trPr>
          <w:trHeight w:val="737"/>
        </w:trPr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F93E9F" w:rsidRDefault="00F93E9F" w:rsidP="00F93E9F">
            <w:pPr>
              <w:pStyle w:val="Odstavecseseznamem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 subdodavatele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F93E9F" w:rsidRDefault="00F93E9F" w:rsidP="00F93E9F">
            <w:pPr>
              <w:pStyle w:val="Odstavecseseznamem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části předmětu VZ, kterou bude subdodavatel plnit</w:t>
            </w:r>
          </w:p>
        </w:tc>
        <w:tc>
          <w:tcPr>
            <w:tcW w:w="3184" w:type="dxa"/>
            <w:shd w:val="clear" w:color="auto" w:fill="D9D9D9" w:themeFill="background1" w:themeFillShade="D9"/>
            <w:vAlign w:val="center"/>
          </w:tcPr>
          <w:p w:rsidR="00F93E9F" w:rsidRDefault="00F93E9F" w:rsidP="00F93E9F">
            <w:pPr>
              <w:pStyle w:val="Odstavecseseznamem"/>
              <w:tabs>
                <w:tab w:val="left" w:pos="1276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subdodavatele</w:t>
            </w:r>
          </w:p>
        </w:tc>
      </w:tr>
      <w:tr w:rsidR="00F93E9F" w:rsidTr="00F93E9F">
        <w:trPr>
          <w:trHeight w:val="737"/>
        </w:trPr>
        <w:tc>
          <w:tcPr>
            <w:tcW w:w="3183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93E9F" w:rsidTr="00F93E9F">
        <w:trPr>
          <w:trHeight w:val="737"/>
        </w:trPr>
        <w:tc>
          <w:tcPr>
            <w:tcW w:w="3183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93E9F" w:rsidTr="00F93E9F">
        <w:trPr>
          <w:trHeight w:val="737"/>
        </w:trPr>
        <w:tc>
          <w:tcPr>
            <w:tcW w:w="3183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F93E9F" w:rsidRDefault="00F93E9F" w:rsidP="000F2551">
            <w:pPr>
              <w:pStyle w:val="Odstavecseseznamem"/>
              <w:tabs>
                <w:tab w:val="left" w:pos="1276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542DC" w:rsidRPr="00D20300" w:rsidRDefault="001542DC" w:rsidP="000F2551">
      <w:pPr>
        <w:pStyle w:val="Odstavecseseznamem"/>
        <w:tabs>
          <w:tab w:val="left" w:pos="1276"/>
        </w:tabs>
        <w:ind w:left="0"/>
        <w:jc w:val="both"/>
        <w:rPr>
          <w:sz w:val="22"/>
          <w:szCs w:val="22"/>
        </w:rPr>
      </w:pPr>
    </w:p>
    <w:sectPr w:rsidR="001542DC" w:rsidRPr="00D20300" w:rsidSect="00F93E9F">
      <w:footerReference w:type="default" r:id="rId10"/>
      <w:footerReference w:type="first" r:id="rId11"/>
      <w:type w:val="continuous"/>
      <w:pgSz w:w="11906" w:h="16838" w:code="9"/>
      <w:pgMar w:top="680" w:right="1191" w:bottom="1021" w:left="1304" w:header="709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94" w:rsidRDefault="00575C94">
      <w:r>
        <w:separator/>
      </w:r>
    </w:p>
  </w:endnote>
  <w:endnote w:type="continuationSeparator" w:id="0">
    <w:p w:rsidR="00575C94" w:rsidRDefault="005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5B" w:rsidRPr="00C53413" w:rsidRDefault="00FF05D7" w:rsidP="00C53413">
    <w:pPr>
      <w:pStyle w:val="Zpat"/>
      <w:tabs>
        <w:tab w:val="clear" w:pos="4536"/>
        <w:tab w:val="clear" w:pos="9072"/>
        <w:tab w:val="center" w:pos="4678"/>
        <w:tab w:val="right" w:pos="9356"/>
      </w:tabs>
      <w:rPr>
        <w:szCs w:val="18"/>
      </w:rPr>
    </w:pPr>
    <w:r>
      <w:rPr>
        <w:szCs w:val="18"/>
      </w:rPr>
      <w:tab/>
    </w:r>
    <w:r w:rsidR="00742432">
      <w:rPr>
        <w:rStyle w:val="slostrnky"/>
      </w:rPr>
      <w:fldChar w:fldCharType="begin"/>
    </w:r>
    <w:r w:rsidR="00496A5B">
      <w:rPr>
        <w:rStyle w:val="slostrnky"/>
      </w:rPr>
      <w:instrText xml:space="preserve"> PAGE </w:instrText>
    </w:r>
    <w:r w:rsidR="00742432">
      <w:rPr>
        <w:rStyle w:val="slostrnky"/>
      </w:rPr>
      <w:fldChar w:fldCharType="separate"/>
    </w:r>
    <w:r w:rsidR="009E3A7F">
      <w:rPr>
        <w:rStyle w:val="slostrnky"/>
        <w:noProof/>
      </w:rPr>
      <w:t>5</w:t>
    </w:r>
    <w:r w:rsidR="00742432"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002"/>
      <w:docPartObj>
        <w:docPartGallery w:val="Page Numbers (Bottom of Page)"/>
        <w:docPartUnique/>
      </w:docPartObj>
    </w:sdtPr>
    <w:sdtEndPr/>
    <w:sdtContent>
      <w:p w:rsidR="00496A5B" w:rsidRDefault="005259B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A5B" w:rsidRDefault="00496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94" w:rsidRDefault="00575C94">
      <w:r>
        <w:separator/>
      </w:r>
    </w:p>
  </w:footnote>
  <w:footnote w:type="continuationSeparator" w:id="0">
    <w:p w:rsidR="00575C94" w:rsidRDefault="0057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366"/>
    <w:multiLevelType w:val="hybridMultilevel"/>
    <w:tmpl w:val="CB8433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E653DA"/>
    <w:multiLevelType w:val="hybridMultilevel"/>
    <w:tmpl w:val="29D2E49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90A44"/>
    <w:multiLevelType w:val="hybridMultilevel"/>
    <w:tmpl w:val="D1BC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F5FFA"/>
    <w:multiLevelType w:val="hybridMultilevel"/>
    <w:tmpl w:val="6D283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C4A37"/>
    <w:multiLevelType w:val="hybridMultilevel"/>
    <w:tmpl w:val="7F9E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31DC"/>
    <w:multiLevelType w:val="hybridMultilevel"/>
    <w:tmpl w:val="68C6D1D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C089C"/>
    <w:multiLevelType w:val="hybridMultilevel"/>
    <w:tmpl w:val="E070E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84EA0"/>
    <w:multiLevelType w:val="hybridMultilevel"/>
    <w:tmpl w:val="519A19E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FF2FAD"/>
    <w:multiLevelType w:val="hybridMultilevel"/>
    <w:tmpl w:val="E0781302"/>
    <w:lvl w:ilvl="0" w:tplc="6DFCD396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4C62614"/>
    <w:multiLevelType w:val="hybridMultilevel"/>
    <w:tmpl w:val="A6D81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6449D"/>
    <w:multiLevelType w:val="hybridMultilevel"/>
    <w:tmpl w:val="F3F6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1B070BD"/>
    <w:multiLevelType w:val="hybridMultilevel"/>
    <w:tmpl w:val="8764A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33543"/>
    <w:multiLevelType w:val="multilevel"/>
    <w:tmpl w:val="0405001F"/>
    <w:numStyleLink w:val="Styl1"/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671"/>
    <w:rsid w:val="00022001"/>
    <w:rsid w:val="0002274C"/>
    <w:rsid w:val="000343DF"/>
    <w:rsid w:val="00062EBF"/>
    <w:rsid w:val="000667FD"/>
    <w:rsid w:val="00077D95"/>
    <w:rsid w:val="00083B91"/>
    <w:rsid w:val="000979AE"/>
    <w:rsid w:val="000A21D9"/>
    <w:rsid w:val="000A2E44"/>
    <w:rsid w:val="000C24E2"/>
    <w:rsid w:val="000E126A"/>
    <w:rsid w:val="000F2551"/>
    <w:rsid w:val="000F33EC"/>
    <w:rsid w:val="00103BAC"/>
    <w:rsid w:val="001530B9"/>
    <w:rsid w:val="001542DC"/>
    <w:rsid w:val="00157018"/>
    <w:rsid w:val="00170488"/>
    <w:rsid w:val="00176501"/>
    <w:rsid w:val="00176658"/>
    <w:rsid w:val="00181EA6"/>
    <w:rsid w:val="00196F2A"/>
    <w:rsid w:val="001B18F5"/>
    <w:rsid w:val="001C26DB"/>
    <w:rsid w:val="001E4B7F"/>
    <w:rsid w:val="001E5CB0"/>
    <w:rsid w:val="001E6F10"/>
    <w:rsid w:val="002100E4"/>
    <w:rsid w:val="0021218A"/>
    <w:rsid w:val="00256AD7"/>
    <w:rsid w:val="00262468"/>
    <w:rsid w:val="00292063"/>
    <w:rsid w:val="002932D0"/>
    <w:rsid w:val="002D4FA5"/>
    <w:rsid w:val="002F0B9D"/>
    <w:rsid w:val="00301666"/>
    <w:rsid w:val="0030611D"/>
    <w:rsid w:val="0031218A"/>
    <w:rsid w:val="0031304F"/>
    <w:rsid w:val="003266B7"/>
    <w:rsid w:val="00331D56"/>
    <w:rsid w:val="00371DB2"/>
    <w:rsid w:val="003720B3"/>
    <w:rsid w:val="0038040C"/>
    <w:rsid w:val="00382E4C"/>
    <w:rsid w:val="003A04A2"/>
    <w:rsid w:val="003D6869"/>
    <w:rsid w:val="004004D1"/>
    <w:rsid w:val="004040BA"/>
    <w:rsid w:val="004164A7"/>
    <w:rsid w:val="00436453"/>
    <w:rsid w:val="00452811"/>
    <w:rsid w:val="00457EC4"/>
    <w:rsid w:val="00477BAF"/>
    <w:rsid w:val="004901B2"/>
    <w:rsid w:val="00496A5B"/>
    <w:rsid w:val="004B7997"/>
    <w:rsid w:val="004C46E2"/>
    <w:rsid w:val="004D11BA"/>
    <w:rsid w:val="004E4B2C"/>
    <w:rsid w:val="004E5D09"/>
    <w:rsid w:val="004F03C8"/>
    <w:rsid w:val="004F5D58"/>
    <w:rsid w:val="004F7819"/>
    <w:rsid w:val="00505DB6"/>
    <w:rsid w:val="005108D5"/>
    <w:rsid w:val="00511DBD"/>
    <w:rsid w:val="005259B5"/>
    <w:rsid w:val="00525A0F"/>
    <w:rsid w:val="00540622"/>
    <w:rsid w:val="00540F10"/>
    <w:rsid w:val="005436F2"/>
    <w:rsid w:val="005658E1"/>
    <w:rsid w:val="00571CB9"/>
    <w:rsid w:val="00575C94"/>
    <w:rsid w:val="005A6875"/>
    <w:rsid w:val="005B5F88"/>
    <w:rsid w:val="005C02C1"/>
    <w:rsid w:val="005D6EF3"/>
    <w:rsid w:val="005F2EA7"/>
    <w:rsid w:val="005F48FB"/>
    <w:rsid w:val="006213E2"/>
    <w:rsid w:val="00621AF1"/>
    <w:rsid w:val="0063691E"/>
    <w:rsid w:val="006575A5"/>
    <w:rsid w:val="00662F61"/>
    <w:rsid w:val="00670602"/>
    <w:rsid w:val="006726B6"/>
    <w:rsid w:val="00676F47"/>
    <w:rsid w:val="00683EE1"/>
    <w:rsid w:val="006A3E53"/>
    <w:rsid w:val="006A77EE"/>
    <w:rsid w:val="006B0A82"/>
    <w:rsid w:val="006B4145"/>
    <w:rsid w:val="006B4506"/>
    <w:rsid w:val="006D5324"/>
    <w:rsid w:val="006E06C4"/>
    <w:rsid w:val="007165B7"/>
    <w:rsid w:val="00717A29"/>
    <w:rsid w:val="0073100A"/>
    <w:rsid w:val="00742432"/>
    <w:rsid w:val="007426DA"/>
    <w:rsid w:val="00755F13"/>
    <w:rsid w:val="007675DB"/>
    <w:rsid w:val="00783F13"/>
    <w:rsid w:val="007A7F1C"/>
    <w:rsid w:val="007B2E1A"/>
    <w:rsid w:val="007C77A1"/>
    <w:rsid w:val="007E1FBA"/>
    <w:rsid w:val="00803B6B"/>
    <w:rsid w:val="00804D36"/>
    <w:rsid w:val="00804F93"/>
    <w:rsid w:val="008057CD"/>
    <w:rsid w:val="008200F0"/>
    <w:rsid w:val="0083486D"/>
    <w:rsid w:val="0084029C"/>
    <w:rsid w:val="00842B5A"/>
    <w:rsid w:val="00846D28"/>
    <w:rsid w:val="00866671"/>
    <w:rsid w:val="00866CFD"/>
    <w:rsid w:val="00867939"/>
    <w:rsid w:val="0087338E"/>
    <w:rsid w:val="00892BB6"/>
    <w:rsid w:val="008A29FF"/>
    <w:rsid w:val="008A73FA"/>
    <w:rsid w:val="008B4480"/>
    <w:rsid w:val="008D4460"/>
    <w:rsid w:val="008E5A8A"/>
    <w:rsid w:val="008E7782"/>
    <w:rsid w:val="008F0F6A"/>
    <w:rsid w:val="008F6110"/>
    <w:rsid w:val="00905094"/>
    <w:rsid w:val="00923103"/>
    <w:rsid w:val="00937B01"/>
    <w:rsid w:val="009416BB"/>
    <w:rsid w:val="009460F4"/>
    <w:rsid w:val="00956A99"/>
    <w:rsid w:val="00997576"/>
    <w:rsid w:val="009A07B0"/>
    <w:rsid w:val="009B6DA3"/>
    <w:rsid w:val="009E3A7F"/>
    <w:rsid w:val="009E4781"/>
    <w:rsid w:val="009F0B90"/>
    <w:rsid w:val="009F6A1F"/>
    <w:rsid w:val="00A02C02"/>
    <w:rsid w:val="00A07668"/>
    <w:rsid w:val="00A16242"/>
    <w:rsid w:val="00A215B5"/>
    <w:rsid w:val="00A22267"/>
    <w:rsid w:val="00A6606B"/>
    <w:rsid w:val="00AA3885"/>
    <w:rsid w:val="00AD31F7"/>
    <w:rsid w:val="00AD4050"/>
    <w:rsid w:val="00AF4B4B"/>
    <w:rsid w:val="00B20FE2"/>
    <w:rsid w:val="00B33574"/>
    <w:rsid w:val="00B7257E"/>
    <w:rsid w:val="00BA00E3"/>
    <w:rsid w:val="00BA7174"/>
    <w:rsid w:val="00BA7D37"/>
    <w:rsid w:val="00BB4919"/>
    <w:rsid w:val="00BD5578"/>
    <w:rsid w:val="00BF5C78"/>
    <w:rsid w:val="00C15A72"/>
    <w:rsid w:val="00C477FB"/>
    <w:rsid w:val="00C47C2B"/>
    <w:rsid w:val="00C53413"/>
    <w:rsid w:val="00C54A85"/>
    <w:rsid w:val="00C718D3"/>
    <w:rsid w:val="00C73BE9"/>
    <w:rsid w:val="00C95161"/>
    <w:rsid w:val="00CC68D8"/>
    <w:rsid w:val="00CE307B"/>
    <w:rsid w:val="00CF1EB8"/>
    <w:rsid w:val="00CF4309"/>
    <w:rsid w:val="00CF69B5"/>
    <w:rsid w:val="00CF7D99"/>
    <w:rsid w:val="00D12B3C"/>
    <w:rsid w:val="00D20300"/>
    <w:rsid w:val="00D25C46"/>
    <w:rsid w:val="00D572D1"/>
    <w:rsid w:val="00D700AD"/>
    <w:rsid w:val="00D7401D"/>
    <w:rsid w:val="00D97421"/>
    <w:rsid w:val="00DB23F7"/>
    <w:rsid w:val="00DB4917"/>
    <w:rsid w:val="00DB7DB4"/>
    <w:rsid w:val="00DC0218"/>
    <w:rsid w:val="00DC179B"/>
    <w:rsid w:val="00DC1DB3"/>
    <w:rsid w:val="00DF6DBB"/>
    <w:rsid w:val="00E01E24"/>
    <w:rsid w:val="00E13351"/>
    <w:rsid w:val="00E14CBB"/>
    <w:rsid w:val="00E1707C"/>
    <w:rsid w:val="00E30DC2"/>
    <w:rsid w:val="00E311A2"/>
    <w:rsid w:val="00E314C7"/>
    <w:rsid w:val="00E32395"/>
    <w:rsid w:val="00E67E91"/>
    <w:rsid w:val="00E744DE"/>
    <w:rsid w:val="00E761B2"/>
    <w:rsid w:val="00E97597"/>
    <w:rsid w:val="00EE7AD8"/>
    <w:rsid w:val="00F024CF"/>
    <w:rsid w:val="00F13C5B"/>
    <w:rsid w:val="00F345B9"/>
    <w:rsid w:val="00F353AA"/>
    <w:rsid w:val="00F3750C"/>
    <w:rsid w:val="00F430E5"/>
    <w:rsid w:val="00F43DA2"/>
    <w:rsid w:val="00F4585F"/>
    <w:rsid w:val="00F479D2"/>
    <w:rsid w:val="00F51EDB"/>
    <w:rsid w:val="00F81800"/>
    <w:rsid w:val="00F81E07"/>
    <w:rsid w:val="00F93E9F"/>
    <w:rsid w:val="00F9704A"/>
    <w:rsid w:val="00FA3E78"/>
    <w:rsid w:val="00FB0033"/>
    <w:rsid w:val="00FB1AA8"/>
    <w:rsid w:val="00FC2421"/>
    <w:rsid w:val="00FE4632"/>
    <w:rsid w:val="00FF05D7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D28"/>
  </w:style>
  <w:style w:type="paragraph" w:styleId="Nadpis1">
    <w:name w:val="heading 1"/>
    <w:basedOn w:val="Normln"/>
    <w:next w:val="Normln"/>
    <w:qFormat/>
    <w:rsid w:val="00846D28"/>
    <w:pPr>
      <w:keepNext/>
      <w:tabs>
        <w:tab w:val="left" w:pos="2127"/>
      </w:tabs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rsid w:val="00846D28"/>
    <w:pPr>
      <w:keepNext/>
      <w:tabs>
        <w:tab w:val="left" w:pos="2127"/>
        <w:tab w:val="left" w:pos="6096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846D28"/>
    <w:pPr>
      <w:keepNext/>
      <w:pBdr>
        <w:bottom w:val="single" w:sz="4" w:space="4" w:color="auto"/>
      </w:pBdr>
      <w:tabs>
        <w:tab w:val="left" w:pos="2127"/>
        <w:tab w:val="left" w:pos="6096"/>
      </w:tabs>
      <w:outlineLvl w:val="2"/>
    </w:pPr>
    <w:rPr>
      <w:rFonts w:ascii="Arial Black" w:hAnsi="Arial Black"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46D28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46D28"/>
    <w:rPr>
      <w:sz w:val="22"/>
    </w:rPr>
  </w:style>
  <w:style w:type="paragraph" w:styleId="Zkladntext2">
    <w:name w:val="Body Text 2"/>
    <w:basedOn w:val="Normln"/>
    <w:rsid w:val="00846D28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846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4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D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1DB3"/>
  </w:style>
  <w:style w:type="paragraph" w:styleId="Odstavecseseznamem">
    <w:name w:val="List Paragraph"/>
    <w:basedOn w:val="Normln"/>
    <w:uiPriority w:val="34"/>
    <w:qFormat/>
    <w:rsid w:val="000F255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37B01"/>
  </w:style>
  <w:style w:type="numbering" w:customStyle="1" w:styleId="Styl1">
    <w:name w:val="Styl1"/>
    <w:rsid w:val="00AD4050"/>
    <w:pPr>
      <w:numPr>
        <w:numId w:val="8"/>
      </w:numPr>
    </w:pPr>
  </w:style>
  <w:style w:type="table" w:styleId="Mkatabulky">
    <w:name w:val="Table Grid"/>
    <w:basedOn w:val="Normlntabulka"/>
    <w:rsid w:val="00F9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loendokumentu">
    <w:name w:val="Styl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4DA6-CE5A-4C49-ABEC-FDA6DF9A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– Statutární město Pardubice</vt:lpstr>
    </vt:vector>
  </TitlesOfParts>
  <Company>Úřad  měst. obv. Svítkov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– Statutární město Pardubice</dc:title>
  <dc:subject/>
  <dc:creator>Luboš Jeníček</dc:creator>
  <cp:keywords/>
  <dc:description/>
  <cp:lastModifiedBy>Chaloupka Jan</cp:lastModifiedBy>
  <cp:revision>7</cp:revision>
  <cp:lastPrinted>2014-04-22T10:36:00Z</cp:lastPrinted>
  <dcterms:created xsi:type="dcterms:W3CDTF">2014-07-02T13:28:00Z</dcterms:created>
  <dcterms:modified xsi:type="dcterms:W3CDTF">2015-03-26T07:27:00Z</dcterms:modified>
</cp:coreProperties>
</file>