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0"/>
        <w:gridCol w:w="6112"/>
      </w:tblGrid>
      <w:tr w:rsidR="00212F6B" w:rsidRPr="00212F6B" w14:paraId="0A5BC30E" w14:textId="77777777" w:rsidTr="00241F41">
        <w:trPr>
          <w:trHeight w:val="567"/>
        </w:trPr>
        <w:tc>
          <w:tcPr>
            <w:tcW w:w="9062" w:type="dxa"/>
            <w:gridSpan w:val="2"/>
          </w:tcPr>
          <w:p w14:paraId="455B58EE" w14:textId="77777777" w:rsidR="00212F6B" w:rsidRDefault="00212F6B" w:rsidP="00212F6B">
            <w:pPr>
              <w:jc w:val="center"/>
              <w:rPr>
                <w:rFonts w:cs="Arial"/>
                <w:b/>
              </w:rPr>
            </w:pPr>
          </w:p>
          <w:p w14:paraId="6107FC02" w14:textId="3E389123" w:rsidR="00212F6B" w:rsidRPr="00212F6B" w:rsidRDefault="00212F6B" w:rsidP="00212F6B">
            <w:pPr>
              <w:jc w:val="center"/>
              <w:rPr>
                <w:rFonts w:cs="Arial"/>
                <w:b/>
              </w:rPr>
            </w:pPr>
            <w:r w:rsidRPr="00212F6B">
              <w:rPr>
                <w:rFonts w:cs="Arial"/>
                <w:b/>
              </w:rPr>
              <w:t>Odůvodnění účelnosti veřejné zakázky</w:t>
            </w:r>
            <w:r w:rsidR="00A0234B">
              <w:rPr>
                <w:rFonts w:cs="Arial"/>
                <w:b/>
              </w:rPr>
              <w:t xml:space="preserve"> dle </w:t>
            </w:r>
            <w:proofErr w:type="spellStart"/>
            <w:r w:rsidR="00A0234B">
              <w:rPr>
                <w:rFonts w:cs="Arial"/>
                <w:b/>
              </w:rPr>
              <w:t>ust</w:t>
            </w:r>
            <w:proofErr w:type="spellEnd"/>
            <w:r w:rsidR="00A0234B">
              <w:rPr>
                <w:rFonts w:cs="Arial"/>
                <w:b/>
              </w:rPr>
              <w:t>. § 2</w:t>
            </w:r>
            <w:r w:rsidR="00A0234B" w:rsidRPr="00212F6B">
              <w:rPr>
                <w:rFonts w:cs="Arial"/>
                <w:b/>
              </w:rPr>
              <w:t xml:space="preserve"> vyhlášky č. 232/2012 Sb.</w:t>
            </w:r>
          </w:p>
        </w:tc>
      </w:tr>
      <w:tr w:rsidR="00212F6B" w:rsidRPr="00212F6B" w14:paraId="35F24F9E" w14:textId="77777777" w:rsidTr="00847A42">
        <w:trPr>
          <w:trHeight w:val="1989"/>
        </w:trPr>
        <w:tc>
          <w:tcPr>
            <w:tcW w:w="2950" w:type="dxa"/>
            <w:vAlign w:val="center"/>
          </w:tcPr>
          <w:p w14:paraId="7D5699E4" w14:textId="77777777" w:rsidR="00212F6B" w:rsidRPr="00212F6B" w:rsidRDefault="00212F6B" w:rsidP="00847A42">
            <w:pPr>
              <w:jc w:val="center"/>
              <w:rPr>
                <w:rFonts w:cs="Arial"/>
                <w:sz w:val="20"/>
                <w:szCs w:val="20"/>
              </w:rPr>
            </w:pPr>
          </w:p>
          <w:p w14:paraId="7C90ED1D" w14:textId="19F0F0A8" w:rsidR="00212F6B" w:rsidRPr="00212F6B" w:rsidRDefault="00212F6B" w:rsidP="00847A42">
            <w:pPr>
              <w:autoSpaceDE w:val="0"/>
              <w:adjustRightInd w:val="0"/>
              <w:jc w:val="center"/>
              <w:rPr>
                <w:rFonts w:cs="Arial"/>
                <w:sz w:val="20"/>
                <w:szCs w:val="20"/>
              </w:rPr>
            </w:pPr>
            <w:r w:rsidRPr="00212F6B">
              <w:rPr>
                <w:rFonts w:eastAsia="Calibri" w:cs="TimesNewRomanPSMT"/>
                <w:sz w:val="20"/>
                <w:szCs w:val="20"/>
              </w:rPr>
              <w:t xml:space="preserve">Popis potřeb, které mají být </w:t>
            </w:r>
            <w:r>
              <w:rPr>
                <w:rFonts w:eastAsia="Calibri" w:cs="TimesNewRomanPSMT"/>
                <w:sz w:val="20"/>
                <w:szCs w:val="20"/>
              </w:rPr>
              <w:t>s</w:t>
            </w:r>
            <w:r w:rsidRPr="00212F6B">
              <w:rPr>
                <w:rFonts w:eastAsia="Calibri" w:cs="TimesNewRomanPSMT"/>
                <w:sz w:val="20"/>
                <w:szCs w:val="20"/>
              </w:rPr>
              <w:t>plněním veřejné zakázky</w:t>
            </w:r>
            <w:r>
              <w:rPr>
                <w:rFonts w:eastAsia="Calibri" w:cs="TimesNewRomanPSMT"/>
                <w:sz w:val="20"/>
                <w:szCs w:val="20"/>
              </w:rPr>
              <w:t xml:space="preserve"> </w:t>
            </w:r>
            <w:r w:rsidRPr="00212F6B">
              <w:rPr>
                <w:rFonts w:eastAsia="Calibri" w:cs="TimesNewRomanPSMT"/>
                <w:sz w:val="20"/>
                <w:szCs w:val="20"/>
              </w:rPr>
              <w:t>naplněny</w:t>
            </w:r>
          </w:p>
          <w:p w14:paraId="211B8A80" w14:textId="77777777" w:rsidR="00212F6B" w:rsidRPr="00212F6B" w:rsidRDefault="00212F6B" w:rsidP="00847A42">
            <w:pPr>
              <w:jc w:val="center"/>
              <w:rPr>
                <w:rFonts w:cs="Arial"/>
                <w:sz w:val="20"/>
                <w:szCs w:val="20"/>
              </w:rPr>
            </w:pPr>
          </w:p>
        </w:tc>
        <w:tc>
          <w:tcPr>
            <w:tcW w:w="6112" w:type="dxa"/>
            <w:vAlign w:val="center"/>
          </w:tcPr>
          <w:p w14:paraId="7ABCBED8" w14:textId="2D6FB594" w:rsidR="00212F6B" w:rsidRPr="00212F6B" w:rsidRDefault="00847A42" w:rsidP="00A0234B">
            <w:pPr>
              <w:rPr>
                <w:rFonts w:cs="Arial"/>
                <w:sz w:val="20"/>
                <w:szCs w:val="20"/>
              </w:rPr>
            </w:pPr>
            <w:r>
              <w:rPr>
                <w:rFonts w:cs="Arial"/>
                <w:sz w:val="20"/>
                <w:szCs w:val="20"/>
              </w:rPr>
              <w:t xml:space="preserve">Stav současného kamerového městského kamerového systému je nevyhovující, přičemž technické vybavení je zastaralé a neplní efektivně svůj účel. Stejně tak je stávající městský kamerový systém nedostatečný, jelikož disponuje relativně malým počtem kamerových bodů. Současný kamerový systém tak nedokáže plnit efektivně svou funkci spočívající především ve zvýšení bezpečnosti občanů, ochraně majetku a </w:t>
            </w:r>
            <w:r w:rsidR="00057883">
              <w:rPr>
                <w:rFonts w:cs="Arial"/>
                <w:sz w:val="20"/>
                <w:szCs w:val="20"/>
              </w:rPr>
              <w:t>snížení kriminality ve městě. Neúnosně se též zvyšují náklady na provoz současného městského kamerového systému.</w:t>
            </w:r>
            <w:r w:rsidR="00A0234B">
              <w:rPr>
                <w:rFonts w:cs="Arial"/>
                <w:sz w:val="20"/>
                <w:szCs w:val="20"/>
              </w:rPr>
              <w:t xml:space="preserve"> Ke změně nedošlo.</w:t>
            </w:r>
          </w:p>
        </w:tc>
      </w:tr>
      <w:tr w:rsidR="00212F6B" w:rsidRPr="00212F6B" w14:paraId="0A1C5DC4" w14:textId="77777777" w:rsidTr="00847A42">
        <w:trPr>
          <w:trHeight w:val="1833"/>
        </w:trPr>
        <w:tc>
          <w:tcPr>
            <w:tcW w:w="2950" w:type="dxa"/>
            <w:vAlign w:val="center"/>
          </w:tcPr>
          <w:p w14:paraId="2BE530A6" w14:textId="77777777" w:rsidR="00212F6B" w:rsidRPr="00212F6B" w:rsidRDefault="00212F6B" w:rsidP="00847A42">
            <w:pPr>
              <w:jc w:val="center"/>
              <w:rPr>
                <w:rFonts w:cs="Arial"/>
                <w:sz w:val="20"/>
                <w:szCs w:val="20"/>
              </w:rPr>
            </w:pPr>
            <w:r w:rsidRPr="00212F6B">
              <w:rPr>
                <w:rFonts w:eastAsia="Calibri" w:cs="TimesNewRomanPSMT"/>
                <w:sz w:val="20"/>
                <w:szCs w:val="20"/>
              </w:rPr>
              <w:t>Popis předmětu veřejné zakázky</w:t>
            </w:r>
          </w:p>
        </w:tc>
        <w:tc>
          <w:tcPr>
            <w:tcW w:w="6112" w:type="dxa"/>
            <w:vAlign w:val="center"/>
          </w:tcPr>
          <w:p w14:paraId="12881864" w14:textId="309A78B8" w:rsidR="00212F6B" w:rsidRPr="00212F6B" w:rsidRDefault="00CC510B" w:rsidP="00847A42">
            <w:pPr>
              <w:rPr>
                <w:rFonts w:cs="Arial"/>
                <w:sz w:val="20"/>
                <w:szCs w:val="20"/>
              </w:rPr>
            </w:pPr>
            <w:r>
              <w:rPr>
                <w:rFonts w:cs="Arial"/>
                <w:sz w:val="20"/>
                <w:szCs w:val="20"/>
              </w:rPr>
              <w:t>Předmětem veřejné zakázky je realizace kamerového systému spočívající ve výstavbě 59 kamerových bodů</w:t>
            </w:r>
            <w:r w:rsidR="00847A42">
              <w:rPr>
                <w:rFonts w:cs="Arial"/>
                <w:sz w:val="20"/>
                <w:szCs w:val="20"/>
              </w:rPr>
              <w:t>, jež budou osázeny 78 kamerami,</w:t>
            </w:r>
            <w:r>
              <w:rPr>
                <w:rFonts w:cs="Arial"/>
                <w:sz w:val="20"/>
                <w:szCs w:val="20"/>
              </w:rPr>
              <w:t xml:space="preserve"> a realizace multifunkčního dohledového centra. Systém bude koncipován jako plně digitální se zachycením obrazu prostřednictvím IP kamer připojených zejména po optických vláknech. Řešena budou také datová úložiště a integrace stávajících kamerových systémů.</w:t>
            </w:r>
            <w:r w:rsidR="00A0234B">
              <w:rPr>
                <w:rFonts w:cs="Arial"/>
                <w:sz w:val="20"/>
                <w:szCs w:val="20"/>
              </w:rPr>
              <w:t xml:space="preserve"> Došlo pouze ke zpřesnění v důsledku realizovaných investičních akcí.</w:t>
            </w:r>
          </w:p>
        </w:tc>
      </w:tr>
      <w:tr w:rsidR="00212F6B" w:rsidRPr="00212F6B" w14:paraId="07DB1462" w14:textId="77777777" w:rsidTr="00847A42">
        <w:trPr>
          <w:trHeight w:val="1548"/>
        </w:trPr>
        <w:tc>
          <w:tcPr>
            <w:tcW w:w="2950" w:type="dxa"/>
            <w:vAlign w:val="center"/>
          </w:tcPr>
          <w:p w14:paraId="7E9BB643" w14:textId="620F3005" w:rsidR="00212F6B" w:rsidRPr="00212F6B" w:rsidRDefault="00212F6B" w:rsidP="00847A42">
            <w:pPr>
              <w:autoSpaceDE w:val="0"/>
              <w:adjustRightInd w:val="0"/>
              <w:jc w:val="center"/>
              <w:rPr>
                <w:rFonts w:cs="Arial"/>
                <w:sz w:val="20"/>
                <w:szCs w:val="20"/>
              </w:rPr>
            </w:pPr>
            <w:r w:rsidRPr="00212F6B">
              <w:rPr>
                <w:rFonts w:eastAsia="Calibri" w:cs="TimesNewRomanPSMT"/>
                <w:sz w:val="20"/>
                <w:szCs w:val="20"/>
              </w:rPr>
              <w:t xml:space="preserve">Popis vzájemného vztahu </w:t>
            </w:r>
            <w:r>
              <w:rPr>
                <w:rFonts w:eastAsia="Calibri" w:cs="TimesNewRomanPSMT"/>
                <w:sz w:val="20"/>
                <w:szCs w:val="20"/>
              </w:rPr>
              <w:t>p</w:t>
            </w:r>
            <w:r w:rsidRPr="00212F6B">
              <w:rPr>
                <w:rFonts w:eastAsia="Calibri" w:cs="TimesNewRomanPSMT"/>
                <w:sz w:val="20"/>
                <w:szCs w:val="20"/>
              </w:rPr>
              <w:t>ředmětu veřejné zakázky a</w:t>
            </w:r>
            <w:r>
              <w:rPr>
                <w:rFonts w:eastAsia="Calibri" w:cs="TimesNewRomanPSMT"/>
                <w:sz w:val="20"/>
                <w:szCs w:val="20"/>
              </w:rPr>
              <w:t xml:space="preserve"> </w:t>
            </w:r>
            <w:r w:rsidRPr="00212F6B">
              <w:rPr>
                <w:rFonts w:eastAsia="Calibri" w:cs="TimesNewRomanPSMT"/>
                <w:sz w:val="20"/>
                <w:szCs w:val="20"/>
              </w:rPr>
              <w:t>potřeb zadavatele</w:t>
            </w:r>
          </w:p>
        </w:tc>
        <w:tc>
          <w:tcPr>
            <w:tcW w:w="6112" w:type="dxa"/>
            <w:vAlign w:val="center"/>
          </w:tcPr>
          <w:p w14:paraId="36AC3787" w14:textId="09D91AC0" w:rsidR="00212F6B" w:rsidRPr="00212F6B" w:rsidRDefault="0099608F" w:rsidP="00A0234B">
            <w:pPr>
              <w:rPr>
                <w:rFonts w:cs="Arial"/>
                <w:sz w:val="20"/>
                <w:szCs w:val="20"/>
              </w:rPr>
            </w:pPr>
            <w:r w:rsidRPr="0099608F">
              <w:rPr>
                <w:rFonts w:cs="Arial"/>
                <w:sz w:val="20"/>
                <w:szCs w:val="20"/>
              </w:rPr>
              <w:t xml:space="preserve">Předmět veřejné zakázky je definován tak, aby plně uspokojil </w:t>
            </w:r>
            <w:r w:rsidR="00847A42">
              <w:rPr>
                <w:rFonts w:cs="Arial"/>
                <w:sz w:val="20"/>
                <w:szCs w:val="20"/>
              </w:rPr>
              <w:t xml:space="preserve">stávající </w:t>
            </w:r>
            <w:r w:rsidRPr="0099608F">
              <w:rPr>
                <w:rFonts w:cs="Arial"/>
                <w:sz w:val="20"/>
                <w:szCs w:val="20"/>
              </w:rPr>
              <w:t xml:space="preserve">potřeby zadavatele </w:t>
            </w:r>
            <w:r w:rsidR="00847A42">
              <w:rPr>
                <w:rFonts w:cs="Arial"/>
                <w:sz w:val="20"/>
                <w:szCs w:val="20"/>
              </w:rPr>
              <w:t>v této oblasti. Od nového kamerového systému lze jednoznačně očekávat zvýšení bezpečnosti prostředí, snížení vandalismu, krádeží, kriminality, ochranu majetku, občanů i města a snížení doby reakce integrovaného záchranného systému, včetně zefektivnění organizace prováděných zásahů.</w:t>
            </w:r>
            <w:r w:rsidR="00A0234B">
              <w:rPr>
                <w:rFonts w:cs="Arial"/>
                <w:sz w:val="20"/>
                <w:szCs w:val="20"/>
              </w:rPr>
              <w:t xml:space="preserve"> Ke změně nedošlo.</w:t>
            </w:r>
          </w:p>
        </w:tc>
      </w:tr>
      <w:tr w:rsidR="00212F6B" w:rsidRPr="001206CE" w14:paraId="58858E37" w14:textId="77777777" w:rsidTr="00847A42">
        <w:trPr>
          <w:trHeight w:val="717"/>
        </w:trPr>
        <w:tc>
          <w:tcPr>
            <w:tcW w:w="2950" w:type="dxa"/>
            <w:vAlign w:val="center"/>
          </w:tcPr>
          <w:p w14:paraId="7AA99B03" w14:textId="77777777" w:rsidR="00212F6B" w:rsidRPr="001206CE" w:rsidRDefault="00212F6B" w:rsidP="00847A42">
            <w:pPr>
              <w:jc w:val="center"/>
              <w:rPr>
                <w:rFonts w:cs="Arial"/>
                <w:sz w:val="20"/>
                <w:szCs w:val="20"/>
              </w:rPr>
            </w:pPr>
            <w:r w:rsidRPr="001206CE">
              <w:rPr>
                <w:rFonts w:eastAsia="Calibri" w:cs="TimesNewRomanPSMT"/>
                <w:sz w:val="20"/>
                <w:szCs w:val="20"/>
              </w:rPr>
              <w:t>Předpokládaný termín splnění veřejné zakázky</w:t>
            </w:r>
          </w:p>
        </w:tc>
        <w:tc>
          <w:tcPr>
            <w:tcW w:w="6112" w:type="dxa"/>
            <w:vAlign w:val="center"/>
          </w:tcPr>
          <w:p w14:paraId="1705E742" w14:textId="44BC2E20" w:rsidR="00212F6B" w:rsidRPr="001206CE" w:rsidRDefault="001206CE" w:rsidP="00A0234B">
            <w:pPr>
              <w:rPr>
                <w:rFonts w:cs="Arial"/>
                <w:sz w:val="20"/>
                <w:szCs w:val="20"/>
              </w:rPr>
            </w:pPr>
            <w:r w:rsidRPr="001206CE">
              <w:rPr>
                <w:sz w:val="20"/>
                <w:szCs w:val="20"/>
              </w:rPr>
              <w:t>Veřejná zakázka bude plněna od podpisu smlouvy po dobu následujících 40 kalendářních měsíců</w:t>
            </w:r>
            <w:r>
              <w:rPr>
                <w:sz w:val="20"/>
                <w:szCs w:val="20"/>
              </w:rPr>
              <w:t>.</w:t>
            </w:r>
            <w:r w:rsidR="00A0234B">
              <w:rPr>
                <w:sz w:val="20"/>
                <w:szCs w:val="20"/>
              </w:rPr>
              <w:t xml:space="preserve"> </w:t>
            </w:r>
            <w:r w:rsidR="00A0234B">
              <w:rPr>
                <w:rFonts w:cs="Arial"/>
                <w:sz w:val="20"/>
                <w:szCs w:val="20"/>
              </w:rPr>
              <w:t>Předpokládaný</w:t>
            </w:r>
            <w:r w:rsidR="00A0234B" w:rsidRPr="00212F6B">
              <w:rPr>
                <w:rFonts w:cs="Arial"/>
                <w:sz w:val="20"/>
                <w:szCs w:val="20"/>
              </w:rPr>
              <w:t xml:space="preserve"> termín</w:t>
            </w:r>
            <w:r w:rsidR="00A0234B">
              <w:rPr>
                <w:rFonts w:cs="Arial"/>
                <w:sz w:val="20"/>
                <w:szCs w:val="20"/>
              </w:rPr>
              <w:t xml:space="preserve"> realizace veřejné zakázky byl změněn</w:t>
            </w:r>
            <w:r w:rsidR="00A0234B" w:rsidRPr="00212F6B">
              <w:rPr>
                <w:rFonts w:cs="Arial"/>
                <w:sz w:val="20"/>
                <w:szCs w:val="20"/>
              </w:rPr>
              <w:t xml:space="preserve"> z důvodu </w:t>
            </w:r>
            <w:r w:rsidR="00A0234B">
              <w:rPr>
                <w:rFonts w:cs="Arial"/>
                <w:sz w:val="20"/>
                <w:szCs w:val="20"/>
              </w:rPr>
              <w:t xml:space="preserve">závislosti </w:t>
            </w:r>
            <w:r w:rsidR="00A0234B" w:rsidRPr="006439D8">
              <w:rPr>
                <w:rFonts w:cs="Arial"/>
                <w:sz w:val="20"/>
                <w:szCs w:val="20"/>
              </w:rPr>
              <w:t>na objemu finančních prostředků, které budou v průběhu doby do městského kamerového systému investovány</w:t>
            </w:r>
            <w:r w:rsidR="00A0234B">
              <w:rPr>
                <w:rFonts w:cs="Arial"/>
                <w:sz w:val="20"/>
                <w:szCs w:val="20"/>
              </w:rPr>
              <w:t>, a zohledněny musely být také v současnosti započaté investiční akce města.</w:t>
            </w:r>
          </w:p>
        </w:tc>
      </w:tr>
      <w:tr w:rsidR="00300CEE" w:rsidRPr="00212F6B" w14:paraId="1A4E2FF4" w14:textId="77777777" w:rsidTr="00A0234B">
        <w:trPr>
          <w:trHeight w:val="964"/>
        </w:trPr>
        <w:tc>
          <w:tcPr>
            <w:tcW w:w="2950" w:type="dxa"/>
            <w:vAlign w:val="center"/>
          </w:tcPr>
          <w:p w14:paraId="181D3B80" w14:textId="211F7AFF" w:rsidR="00212F6B" w:rsidRPr="00212F6B" w:rsidRDefault="00212F6B" w:rsidP="006439D8">
            <w:pPr>
              <w:autoSpaceDE w:val="0"/>
              <w:adjustRightInd w:val="0"/>
              <w:jc w:val="center"/>
              <w:rPr>
                <w:rFonts w:cs="Arial"/>
                <w:sz w:val="20"/>
                <w:szCs w:val="20"/>
              </w:rPr>
            </w:pPr>
            <w:r w:rsidRPr="00212F6B">
              <w:rPr>
                <w:rFonts w:eastAsia="Calibri" w:cs="TimesNewRomanPSMT"/>
                <w:sz w:val="20"/>
                <w:szCs w:val="20"/>
              </w:rPr>
              <w:t>Popis rizik souvisejících s plněním veřejné zakázky,</w:t>
            </w:r>
            <w:r>
              <w:rPr>
                <w:rFonts w:eastAsia="Calibri" w:cs="TimesNewRomanPSMT"/>
                <w:sz w:val="20"/>
                <w:szCs w:val="20"/>
              </w:rPr>
              <w:t xml:space="preserve"> </w:t>
            </w:r>
            <w:r w:rsidRPr="00212F6B">
              <w:rPr>
                <w:rFonts w:eastAsia="Calibri" w:cs="TimesNewRomanPSMT"/>
                <w:sz w:val="20"/>
                <w:szCs w:val="20"/>
              </w:rPr>
              <w:t>která zadavatel zohlednil při stanovení zadávacích</w:t>
            </w:r>
            <w:r>
              <w:rPr>
                <w:rFonts w:eastAsia="Calibri" w:cs="TimesNewRomanPSMT"/>
                <w:sz w:val="20"/>
                <w:szCs w:val="20"/>
              </w:rPr>
              <w:t xml:space="preserve"> </w:t>
            </w:r>
            <w:r w:rsidRPr="00212F6B">
              <w:rPr>
                <w:rFonts w:eastAsia="Calibri" w:cs="TimesNewRomanPSMT"/>
                <w:sz w:val="20"/>
                <w:szCs w:val="20"/>
              </w:rPr>
              <w:t>podmínek.</w:t>
            </w:r>
          </w:p>
        </w:tc>
        <w:tc>
          <w:tcPr>
            <w:tcW w:w="6112" w:type="dxa"/>
            <w:vAlign w:val="center"/>
          </w:tcPr>
          <w:p w14:paraId="6AFA2AF0" w14:textId="04C91169" w:rsidR="00212F6B" w:rsidRPr="00212F6B" w:rsidRDefault="00212F6B" w:rsidP="006439D8">
            <w:pPr>
              <w:autoSpaceDE w:val="0"/>
              <w:adjustRightInd w:val="0"/>
              <w:rPr>
                <w:rFonts w:cs="Arial"/>
                <w:sz w:val="20"/>
                <w:szCs w:val="20"/>
              </w:rPr>
            </w:pPr>
            <w:r w:rsidRPr="00212F6B">
              <w:rPr>
                <w:rFonts w:eastAsia="Calibri" w:cs="TimesNewRomanPSMT"/>
                <w:sz w:val="20"/>
                <w:szCs w:val="20"/>
              </w:rPr>
              <w:t>V případě nerealizování této veřejné zakázky</w:t>
            </w:r>
            <w:r>
              <w:rPr>
                <w:rFonts w:eastAsia="Calibri" w:cs="TimesNewRomanPSMT"/>
                <w:sz w:val="20"/>
                <w:szCs w:val="20"/>
              </w:rPr>
              <w:t xml:space="preserve"> </w:t>
            </w:r>
            <w:r w:rsidR="006439D8">
              <w:rPr>
                <w:rFonts w:eastAsia="Calibri" w:cs="TimesNewRomanPSMT"/>
                <w:sz w:val="20"/>
                <w:szCs w:val="20"/>
              </w:rPr>
              <w:t>dojde k dalšímu zastarávání stávajícího kamerového systému, a tedy dojde mimo jiné i k dalšímu zvyšování výdajů na provoz kamerového systému</w:t>
            </w:r>
            <w:r w:rsidRPr="00212F6B">
              <w:rPr>
                <w:rFonts w:eastAsia="Calibri" w:cs="TimesNewRomanPSMT"/>
                <w:sz w:val="20"/>
                <w:szCs w:val="20"/>
              </w:rPr>
              <w:t>.</w:t>
            </w:r>
            <w:r w:rsidR="006439D8">
              <w:rPr>
                <w:rFonts w:eastAsia="Calibri" w:cs="TimesNewRomanPSMT"/>
                <w:sz w:val="20"/>
                <w:szCs w:val="20"/>
              </w:rPr>
              <w:t xml:space="preserve"> Tímto se stávající kamerový systém začne stávat čím dál méně efektivním. Dále by také v důsledku pokrytí malého území města kamerovým systémem mohlo dojít ke zvyšování míry kriminality, což by v krajním případě mohlo vést k stěhování obyvatel města do v tomto směru klidnějších lokalit České republiky.</w:t>
            </w:r>
          </w:p>
        </w:tc>
      </w:tr>
      <w:tr w:rsidR="00300CEE" w:rsidRPr="00212F6B" w14:paraId="74306FBD" w14:textId="77777777" w:rsidTr="00A0234B">
        <w:trPr>
          <w:trHeight w:val="1548"/>
        </w:trPr>
        <w:tc>
          <w:tcPr>
            <w:tcW w:w="2950" w:type="dxa"/>
            <w:vAlign w:val="center"/>
          </w:tcPr>
          <w:p w14:paraId="42AD6AE5" w14:textId="79685038" w:rsidR="00212F6B" w:rsidRPr="00212F6B" w:rsidRDefault="00212F6B" w:rsidP="006439D8">
            <w:pPr>
              <w:autoSpaceDE w:val="0"/>
              <w:adjustRightInd w:val="0"/>
              <w:jc w:val="center"/>
              <w:rPr>
                <w:rFonts w:cs="Arial"/>
                <w:sz w:val="20"/>
                <w:szCs w:val="20"/>
              </w:rPr>
            </w:pPr>
            <w:r w:rsidRPr="00212F6B">
              <w:rPr>
                <w:rFonts w:eastAsia="Calibri" w:cs="TimesNewRomanPSMT"/>
                <w:sz w:val="20"/>
                <w:szCs w:val="20"/>
              </w:rPr>
              <w:t>Veřejný zadavatel může vymezit varianty naplnění</w:t>
            </w:r>
            <w:r>
              <w:rPr>
                <w:rFonts w:eastAsia="Calibri" w:cs="TimesNewRomanPSMT"/>
                <w:sz w:val="20"/>
                <w:szCs w:val="20"/>
              </w:rPr>
              <w:t xml:space="preserve"> </w:t>
            </w:r>
            <w:r w:rsidRPr="00212F6B">
              <w:rPr>
                <w:rFonts w:eastAsia="Calibri" w:cs="TimesNewRomanPSMT"/>
                <w:sz w:val="20"/>
                <w:szCs w:val="20"/>
              </w:rPr>
              <w:t>potřeby a zdůvodnění zvolené alternativy veřejné</w:t>
            </w:r>
            <w:r>
              <w:rPr>
                <w:rFonts w:eastAsia="Calibri" w:cs="TimesNewRomanPSMT"/>
                <w:sz w:val="20"/>
                <w:szCs w:val="20"/>
              </w:rPr>
              <w:t xml:space="preserve"> </w:t>
            </w:r>
            <w:r w:rsidRPr="00212F6B">
              <w:rPr>
                <w:rFonts w:eastAsia="Calibri" w:cs="TimesNewRomanPSMT"/>
                <w:sz w:val="20"/>
                <w:szCs w:val="20"/>
              </w:rPr>
              <w:t>zakázky.</w:t>
            </w:r>
          </w:p>
        </w:tc>
        <w:tc>
          <w:tcPr>
            <w:tcW w:w="6112" w:type="dxa"/>
            <w:vAlign w:val="center"/>
          </w:tcPr>
          <w:p w14:paraId="11EAB50D" w14:textId="77777777" w:rsidR="00212F6B" w:rsidRPr="00212F6B" w:rsidRDefault="00212F6B" w:rsidP="006439D8">
            <w:pPr>
              <w:rPr>
                <w:rFonts w:cs="Arial"/>
                <w:sz w:val="20"/>
                <w:szCs w:val="20"/>
              </w:rPr>
            </w:pPr>
            <w:r w:rsidRPr="00212F6B">
              <w:rPr>
                <w:rFonts w:cs="Arial"/>
                <w:sz w:val="20"/>
                <w:szCs w:val="20"/>
              </w:rPr>
              <w:t>Zadavatel jinou alternativu k dosažení vytyčeného cíle nevidí.</w:t>
            </w:r>
          </w:p>
        </w:tc>
      </w:tr>
      <w:tr w:rsidR="00300CEE" w:rsidRPr="00212F6B" w14:paraId="30DE07DE" w14:textId="77777777" w:rsidTr="00A0234B">
        <w:trPr>
          <w:trHeight w:val="1130"/>
        </w:trPr>
        <w:tc>
          <w:tcPr>
            <w:tcW w:w="2950" w:type="dxa"/>
            <w:vAlign w:val="center"/>
          </w:tcPr>
          <w:p w14:paraId="656E6273" w14:textId="4F855BAF" w:rsidR="00212F6B" w:rsidRPr="00212F6B" w:rsidRDefault="00212F6B" w:rsidP="006439D8">
            <w:pPr>
              <w:autoSpaceDE w:val="0"/>
              <w:adjustRightInd w:val="0"/>
              <w:jc w:val="center"/>
              <w:rPr>
                <w:rFonts w:cs="Arial"/>
                <w:sz w:val="20"/>
                <w:szCs w:val="20"/>
              </w:rPr>
            </w:pPr>
            <w:r w:rsidRPr="00212F6B">
              <w:rPr>
                <w:rFonts w:eastAsia="Calibri" w:cs="TimesNewRomanPSMT"/>
                <w:sz w:val="20"/>
                <w:szCs w:val="20"/>
              </w:rPr>
              <w:lastRenderedPageBreak/>
              <w:t>Veřejný zadavatel může vymezit, do jaké míry ovlivní</w:t>
            </w:r>
            <w:r>
              <w:rPr>
                <w:rFonts w:eastAsia="Calibri" w:cs="TimesNewRomanPSMT"/>
                <w:sz w:val="20"/>
                <w:szCs w:val="20"/>
              </w:rPr>
              <w:t xml:space="preserve"> </w:t>
            </w:r>
            <w:r w:rsidRPr="00212F6B">
              <w:rPr>
                <w:rFonts w:eastAsia="Calibri" w:cs="TimesNewRomanPSMT"/>
                <w:sz w:val="20"/>
                <w:szCs w:val="20"/>
              </w:rPr>
              <w:t>veřejná zakázka plnění plánovaného cíle</w:t>
            </w:r>
            <w:r>
              <w:rPr>
                <w:rFonts w:eastAsia="Calibri" w:cs="TimesNewRomanPSMT"/>
                <w:sz w:val="20"/>
                <w:szCs w:val="20"/>
              </w:rPr>
              <w:t>.</w:t>
            </w:r>
          </w:p>
        </w:tc>
        <w:tc>
          <w:tcPr>
            <w:tcW w:w="6112" w:type="dxa"/>
            <w:vAlign w:val="center"/>
          </w:tcPr>
          <w:p w14:paraId="56C3CEB6" w14:textId="61723C41" w:rsidR="00212F6B" w:rsidRPr="00212F6B" w:rsidRDefault="00212F6B" w:rsidP="00B515DC">
            <w:pPr>
              <w:rPr>
                <w:rFonts w:cs="Arial"/>
                <w:sz w:val="20"/>
                <w:szCs w:val="20"/>
              </w:rPr>
            </w:pPr>
            <w:r w:rsidRPr="00212F6B">
              <w:rPr>
                <w:rFonts w:cs="Arial"/>
                <w:sz w:val="20"/>
                <w:szCs w:val="20"/>
              </w:rPr>
              <w:t xml:space="preserve">Realizací veřejné zakázky tak dojde k odstranění výše popsaného nežádoucího stavu, s čímž je spojeno především zajištění </w:t>
            </w:r>
            <w:r w:rsidR="00B515DC">
              <w:rPr>
                <w:rFonts w:cs="Arial"/>
                <w:sz w:val="20"/>
                <w:szCs w:val="20"/>
              </w:rPr>
              <w:t>efektivně fungujícího kamerového systému s hustší sítí kamerových bodů.</w:t>
            </w:r>
          </w:p>
        </w:tc>
      </w:tr>
      <w:tr w:rsidR="00300CEE" w:rsidRPr="00212F6B" w14:paraId="34C8BFE9" w14:textId="77777777" w:rsidTr="00A0234B">
        <w:trPr>
          <w:trHeight w:val="1130"/>
        </w:trPr>
        <w:tc>
          <w:tcPr>
            <w:tcW w:w="2950" w:type="dxa"/>
            <w:vAlign w:val="center"/>
          </w:tcPr>
          <w:p w14:paraId="5138671B" w14:textId="642E3382" w:rsidR="00212F6B" w:rsidRPr="00212F6B" w:rsidRDefault="00212F6B" w:rsidP="006439D8">
            <w:pPr>
              <w:autoSpaceDE w:val="0"/>
              <w:adjustRightInd w:val="0"/>
              <w:jc w:val="center"/>
              <w:rPr>
                <w:rFonts w:eastAsia="Calibri" w:cs="TimesNewRomanPSMT"/>
                <w:sz w:val="20"/>
                <w:szCs w:val="20"/>
              </w:rPr>
            </w:pPr>
            <w:r w:rsidRPr="00212F6B">
              <w:rPr>
                <w:rFonts w:eastAsia="Calibri" w:cs="TimesNewRomanPSMT"/>
                <w:sz w:val="20"/>
                <w:szCs w:val="20"/>
              </w:rPr>
              <w:t>Zadavatel může uvést další informace odůvodňující</w:t>
            </w:r>
            <w:r>
              <w:rPr>
                <w:rFonts w:eastAsia="Calibri" w:cs="TimesNewRomanPSMT"/>
                <w:sz w:val="20"/>
                <w:szCs w:val="20"/>
              </w:rPr>
              <w:t xml:space="preserve"> </w:t>
            </w:r>
            <w:r w:rsidRPr="00212F6B">
              <w:rPr>
                <w:rFonts w:eastAsia="Calibri" w:cs="TimesNewRomanPSMT"/>
                <w:sz w:val="20"/>
                <w:szCs w:val="20"/>
              </w:rPr>
              <w:t>účelnost veřejné zakázky</w:t>
            </w:r>
            <w:r>
              <w:rPr>
                <w:rFonts w:eastAsia="Calibri" w:cs="TimesNewRomanPSMT"/>
                <w:sz w:val="20"/>
                <w:szCs w:val="20"/>
              </w:rPr>
              <w:t>.</w:t>
            </w:r>
          </w:p>
        </w:tc>
        <w:tc>
          <w:tcPr>
            <w:tcW w:w="6112" w:type="dxa"/>
            <w:vAlign w:val="center"/>
          </w:tcPr>
          <w:p w14:paraId="7BD851D8" w14:textId="77777777" w:rsidR="00212F6B" w:rsidRPr="00212F6B" w:rsidRDefault="00212F6B" w:rsidP="006439D8">
            <w:pPr>
              <w:rPr>
                <w:rFonts w:cs="Arial"/>
                <w:sz w:val="20"/>
                <w:szCs w:val="20"/>
              </w:rPr>
            </w:pPr>
            <w:r w:rsidRPr="00212F6B">
              <w:rPr>
                <w:rFonts w:cs="Arial"/>
                <w:sz w:val="20"/>
                <w:szCs w:val="20"/>
              </w:rPr>
              <w:t>----</w:t>
            </w:r>
          </w:p>
        </w:tc>
      </w:tr>
    </w:tbl>
    <w:p w14:paraId="14770B9D" w14:textId="77777777" w:rsidR="00212F6B" w:rsidRPr="00212F6B" w:rsidRDefault="00212F6B" w:rsidP="00212F6B"/>
    <w:p w14:paraId="360541D4" w14:textId="77777777" w:rsidR="00212F6B" w:rsidRPr="00212F6B" w:rsidRDefault="00212F6B" w:rsidP="00212F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6110"/>
      </w:tblGrid>
      <w:tr w:rsidR="00212F6B" w:rsidRPr="00212F6B" w14:paraId="7841E244" w14:textId="77777777" w:rsidTr="00721FB0">
        <w:tc>
          <w:tcPr>
            <w:tcW w:w="9062" w:type="dxa"/>
            <w:gridSpan w:val="2"/>
          </w:tcPr>
          <w:p w14:paraId="3FF05E24" w14:textId="77777777" w:rsidR="00212F6B" w:rsidRDefault="00212F6B" w:rsidP="006A30E4">
            <w:pPr>
              <w:jc w:val="center"/>
              <w:rPr>
                <w:rFonts w:cs="Arial"/>
                <w:b/>
              </w:rPr>
            </w:pPr>
          </w:p>
          <w:p w14:paraId="63A95597" w14:textId="77777777" w:rsidR="00212F6B" w:rsidRPr="00212F6B" w:rsidRDefault="00212F6B" w:rsidP="006A30E4">
            <w:pPr>
              <w:jc w:val="center"/>
              <w:rPr>
                <w:rFonts w:cs="Arial"/>
                <w:b/>
              </w:rPr>
            </w:pPr>
            <w:r w:rsidRPr="00212F6B">
              <w:rPr>
                <w:rFonts w:cs="Arial"/>
                <w:b/>
              </w:rPr>
              <w:t>Odůvodnění přiměřenosti požadavků na technické kvalifikační předpoklady pro plnění</w:t>
            </w:r>
          </w:p>
          <w:p w14:paraId="6E59709B" w14:textId="21A670A0" w:rsidR="00212F6B" w:rsidRPr="00212F6B" w:rsidRDefault="00212F6B" w:rsidP="00C87B8F">
            <w:pPr>
              <w:jc w:val="center"/>
              <w:rPr>
                <w:rFonts w:cs="Arial"/>
                <w:b/>
              </w:rPr>
            </w:pPr>
            <w:r w:rsidRPr="00212F6B">
              <w:rPr>
                <w:rFonts w:cs="Arial"/>
                <w:b/>
              </w:rPr>
              <w:t xml:space="preserve">veřejné zakázky </w:t>
            </w:r>
          </w:p>
        </w:tc>
      </w:tr>
      <w:tr w:rsidR="00212F6B" w:rsidRPr="00212F6B" w14:paraId="1EF8E853" w14:textId="77777777" w:rsidTr="00B515DC">
        <w:tc>
          <w:tcPr>
            <w:tcW w:w="2952" w:type="dxa"/>
            <w:vAlign w:val="center"/>
          </w:tcPr>
          <w:p w14:paraId="2024FB9E" w14:textId="1671CE1A" w:rsidR="00212F6B" w:rsidRPr="00212F6B" w:rsidRDefault="00212F6B" w:rsidP="00B515DC">
            <w:pPr>
              <w:jc w:val="center"/>
              <w:rPr>
                <w:rFonts w:cs="Arial"/>
                <w:sz w:val="20"/>
                <w:szCs w:val="20"/>
              </w:rPr>
            </w:pPr>
            <w:r w:rsidRPr="00212F6B">
              <w:rPr>
                <w:rFonts w:cs="Arial"/>
                <w:sz w:val="20"/>
                <w:szCs w:val="20"/>
              </w:rPr>
              <w:t xml:space="preserve">Odůvodnění přiměřenosti požadavku na </w:t>
            </w:r>
            <w:r w:rsidR="00721FB0">
              <w:rPr>
                <w:rFonts w:cs="Arial"/>
                <w:sz w:val="20"/>
                <w:szCs w:val="20"/>
              </w:rPr>
              <w:t>p</w:t>
            </w:r>
            <w:r w:rsidR="00721FB0" w:rsidRPr="00721FB0">
              <w:rPr>
                <w:rFonts w:cs="Arial"/>
                <w:sz w:val="20"/>
                <w:szCs w:val="20"/>
              </w:rPr>
              <w:t>ředložení seznamu významných služeb, ze kterého vyplývá, že finanční hodnota významných služeb je v souhrnu minimálně trojnásobek předpokládané hodnoty veřejné zakázky</w:t>
            </w:r>
            <w:r w:rsidRPr="00212F6B">
              <w:rPr>
                <w:rFonts w:cs="Arial"/>
                <w:sz w:val="20"/>
                <w:szCs w:val="20"/>
              </w:rPr>
              <w:t>.</w:t>
            </w:r>
          </w:p>
        </w:tc>
        <w:tc>
          <w:tcPr>
            <w:tcW w:w="6110" w:type="dxa"/>
            <w:vAlign w:val="center"/>
          </w:tcPr>
          <w:p w14:paraId="30A0AC26" w14:textId="77777777" w:rsidR="00212F6B" w:rsidRPr="00212F6B" w:rsidRDefault="00212F6B" w:rsidP="00B515DC">
            <w:pPr>
              <w:rPr>
                <w:rFonts w:cs="Arial"/>
                <w:sz w:val="20"/>
                <w:szCs w:val="20"/>
              </w:rPr>
            </w:pPr>
            <w:r w:rsidRPr="00212F6B">
              <w:rPr>
                <w:rFonts w:eastAsia="Calibri" w:cs="TimesNewRomanPSMT"/>
                <w:sz w:val="20"/>
                <w:szCs w:val="20"/>
              </w:rPr>
              <w:t>Zadavatel splnění technického kvalifikačního předpokladu v tomto rozsahu nepožaduje.</w:t>
            </w:r>
          </w:p>
        </w:tc>
      </w:tr>
      <w:tr w:rsidR="00212F6B" w:rsidRPr="00212F6B" w14:paraId="053216CD" w14:textId="77777777" w:rsidTr="00B515DC">
        <w:tc>
          <w:tcPr>
            <w:tcW w:w="2952" w:type="dxa"/>
            <w:vAlign w:val="center"/>
          </w:tcPr>
          <w:p w14:paraId="25675512" w14:textId="2B4CA42F" w:rsidR="00212F6B" w:rsidRPr="00212F6B" w:rsidRDefault="00212F6B" w:rsidP="00B515DC">
            <w:pPr>
              <w:jc w:val="center"/>
              <w:rPr>
                <w:rFonts w:cs="Arial"/>
                <w:sz w:val="20"/>
                <w:szCs w:val="20"/>
              </w:rPr>
            </w:pPr>
            <w:r w:rsidRPr="00212F6B">
              <w:rPr>
                <w:rFonts w:cs="Arial"/>
                <w:sz w:val="20"/>
                <w:szCs w:val="20"/>
              </w:rPr>
              <w:t xml:space="preserve">Odůvodnění přiměřenosti požadavku na </w:t>
            </w:r>
            <w:r w:rsidR="00721FB0" w:rsidRPr="00721FB0">
              <w:rPr>
                <w:rFonts w:cs="Arial"/>
                <w:sz w:val="20"/>
                <w:szCs w:val="20"/>
              </w:rPr>
              <w:t>předložení seznamu více než tří techniků nebo technických útvarů</w:t>
            </w:r>
            <w:r>
              <w:rPr>
                <w:rFonts w:cs="Arial"/>
                <w:sz w:val="20"/>
                <w:szCs w:val="20"/>
              </w:rPr>
              <w:t>.</w:t>
            </w:r>
          </w:p>
        </w:tc>
        <w:tc>
          <w:tcPr>
            <w:tcW w:w="6110" w:type="dxa"/>
            <w:vAlign w:val="center"/>
          </w:tcPr>
          <w:p w14:paraId="4BB1F5DE" w14:textId="77777777" w:rsidR="00212F6B" w:rsidRPr="00212F6B" w:rsidRDefault="00212F6B" w:rsidP="00B515DC">
            <w:pPr>
              <w:rPr>
                <w:rFonts w:cs="Arial"/>
                <w:sz w:val="20"/>
                <w:szCs w:val="20"/>
              </w:rPr>
            </w:pPr>
            <w:r w:rsidRPr="00212F6B">
              <w:rPr>
                <w:rFonts w:eastAsia="Calibri" w:cs="TimesNewRomanPSMT"/>
                <w:sz w:val="20"/>
                <w:szCs w:val="20"/>
              </w:rPr>
              <w:t>Zadavatel splnění technického kvalifikačního předpokladu v tomto rozsahu nepožaduje.</w:t>
            </w:r>
          </w:p>
        </w:tc>
      </w:tr>
      <w:tr w:rsidR="00212F6B" w:rsidRPr="0040065A" w14:paraId="05CDB1D3" w14:textId="77777777" w:rsidTr="00B515DC">
        <w:tc>
          <w:tcPr>
            <w:tcW w:w="2952" w:type="dxa"/>
            <w:vAlign w:val="center"/>
          </w:tcPr>
          <w:p w14:paraId="62C993B3" w14:textId="20CEAD05" w:rsidR="00212F6B" w:rsidRPr="0040065A" w:rsidRDefault="00212F6B" w:rsidP="00B515DC">
            <w:pPr>
              <w:jc w:val="center"/>
              <w:rPr>
                <w:rFonts w:cs="Arial"/>
                <w:sz w:val="20"/>
                <w:szCs w:val="20"/>
              </w:rPr>
            </w:pPr>
            <w:r w:rsidRPr="0040065A">
              <w:rPr>
                <w:rFonts w:cs="Arial"/>
                <w:sz w:val="20"/>
                <w:szCs w:val="20"/>
              </w:rPr>
              <w:t xml:space="preserve">Odůvodnění přiměřenosti požadavku na </w:t>
            </w:r>
            <w:r w:rsidR="00721FB0" w:rsidRPr="0040065A">
              <w:rPr>
                <w:rFonts w:cs="Arial"/>
                <w:sz w:val="20"/>
                <w:szCs w:val="20"/>
              </w:rPr>
              <w:t>popis technického vybavení a opatření používaných dodavatelem k zajištění jakosti a popis zařízení nebo vybavení dodavatele určeného k provádění výzkumu</w:t>
            </w:r>
            <w:r w:rsidRPr="0040065A">
              <w:rPr>
                <w:rFonts w:cs="Arial"/>
                <w:sz w:val="20"/>
                <w:szCs w:val="20"/>
              </w:rPr>
              <w:t>.</w:t>
            </w:r>
          </w:p>
        </w:tc>
        <w:tc>
          <w:tcPr>
            <w:tcW w:w="6110" w:type="dxa"/>
            <w:vAlign w:val="center"/>
          </w:tcPr>
          <w:p w14:paraId="1D23E9D1" w14:textId="77777777" w:rsidR="00212F6B" w:rsidRPr="0040065A" w:rsidRDefault="00212F6B" w:rsidP="00B515DC">
            <w:pPr>
              <w:rPr>
                <w:rFonts w:cs="Arial"/>
                <w:sz w:val="20"/>
                <w:szCs w:val="20"/>
              </w:rPr>
            </w:pPr>
            <w:r w:rsidRPr="0040065A">
              <w:rPr>
                <w:rFonts w:eastAsia="Calibri" w:cs="TimesNewRomanPSMT"/>
                <w:sz w:val="20"/>
                <w:szCs w:val="20"/>
              </w:rPr>
              <w:t>Zadavatel splnění technického kvalifikačního předpokladu v tomto rozsahu nepožaduje</w:t>
            </w:r>
            <w:r w:rsidRPr="0040065A">
              <w:rPr>
                <w:rFonts w:cs="Arial"/>
                <w:sz w:val="20"/>
                <w:szCs w:val="20"/>
              </w:rPr>
              <w:t>.</w:t>
            </w:r>
          </w:p>
        </w:tc>
      </w:tr>
      <w:tr w:rsidR="00212F6B" w:rsidRPr="0040065A" w14:paraId="04F4D03F" w14:textId="77777777" w:rsidTr="00B515DC">
        <w:tc>
          <w:tcPr>
            <w:tcW w:w="2952" w:type="dxa"/>
            <w:vAlign w:val="center"/>
          </w:tcPr>
          <w:p w14:paraId="063155ED" w14:textId="11BC1F68" w:rsidR="00212F6B" w:rsidRPr="0040065A" w:rsidRDefault="00212F6B" w:rsidP="00B515DC">
            <w:pPr>
              <w:jc w:val="center"/>
              <w:rPr>
                <w:rFonts w:cs="Arial"/>
                <w:sz w:val="20"/>
                <w:szCs w:val="20"/>
              </w:rPr>
            </w:pPr>
            <w:r w:rsidRPr="0040065A">
              <w:rPr>
                <w:rFonts w:cs="Arial"/>
                <w:sz w:val="20"/>
                <w:szCs w:val="20"/>
              </w:rPr>
              <w:t xml:space="preserve">Odůvodnění přiměřenosti požadavku na </w:t>
            </w:r>
            <w:r w:rsidR="00721FB0" w:rsidRPr="0040065A">
              <w:rPr>
                <w:rFonts w:cs="Arial"/>
                <w:sz w:val="20"/>
                <w:szCs w:val="20"/>
              </w:rPr>
              <w:t>provedení kontroly technické kapacity veřejným zadavatelem nebo jinou osobou jeho jménem, případně provedení kontroly opatření týkajících se zabezpečení jakosti a výzkumu</w:t>
            </w:r>
            <w:r w:rsidRPr="0040065A">
              <w:rPr>
                <w:rFonts w:cs="Arial"/>
                <w:sz w:val="20"/>
                <w:szCs w:val="20"/>
              </w:rPr>
              <w:t>.</w:t>
            </w:r>
          </w:p>
        </w:tc>
        <w:tc>
          <w:tcPr>
            <w:tcW w:w="6110" w:type="dxa"/>
            <w:vAlign w:val="center"/>
          </w:tcPr>
          <w:p w14:paraId="0BE5AB99" w14:textId="77777777" w:rsidR="00212F6B" w:rsidRPr="0040065A" w:rsidRDefault="00212F6B" w:rsidP="00B515DC">
            <w:pPr>
              <w:autoSpaceDE w:val="0"/>
              <w:adjustRightInd w:val="0"/>
              <w:rPr>
                <w:rFonts w:cs="Arial"/>
                <w:sz w:val="20"/>
                <w:szCs w:val="20"/>
              </w:rPr>
            </w:pPr>
            <w:r w:rsidRPr="0040065A">
              <w:rPr>
                <w:rFonts w:eastAsia="Calibri" w:cs="TimesNewRomanPSMT"/>
                <w:sz w:val="20"/>
                <w:szCs w:val="20"/>
              </w:rPr>
              <w:t>Zadavatel splnění tohoto technického kvalifikačního předpokladu nepožaduje.</w:t>
            </w:r>
          </w:p>
        </w:tc>
      </w:tr>
      <w:tr w:rsidR="00212F6B" w:rsidRPr="0040065A" w14:paraId="1915FAF2" w14:textId="77777777" w:rsidTr="00B515DC">
        <w:tc>
          <w:tcPr>
            <w:tcW w:w="2952" w:type="dxa"/>
            <w:vAlign w:val="center"/>
          </w:tcPr>
          <w:p w14:paraId="3EE5B530" w14:textId="570ADBCE" w:rsidR="00212F6B" w:rsidRPr="0040065A" w:rsidRDefault="00212F6B" w:rsidP="00C619C7">
            <w:pPr>
              <w:jc w:val="center"/>
              <w:rPr>
                <w:rFonts w:cs="Arial"/>
                <w:sz w:val="20"/>
                <w:szCs w:val="20"/>
              </w:rPr>
            </w:pPr>
            <w:r w:rsidRPr="0040065A">
              <w:rPr>
                <w:rFonts w:cs="Arial"/>
                <w:sz w:val="20"/>
                <w:szCs w:val="20"/>
              </w:rPr>
              <w:t xml:space="preserve">Odůvodnění přiměřenosti požadavku </w:t>
            </w:r>
            <w:r w:rsidR="00721FB0" w:rsidRPr="0040065A">
              <w:rPr>
                <w:rFonts w:cs="Arial"/>
                <w:sz w:val="20"/>
                <w:szCs w:val="20"/>
              </w:rPr>
              <w:t xml:space="preserve">na </w:t>
            </w:r>
            <w:r w:rsidR="00C619C7">
              <w:rPr>
                <w:rFonts w:cs="Arial"/>
                <w:sz w:val="20"/>
                <w:szCs w:val="20"/>
              </w:rPr>
              <w:t xml:space="preserve">vzorky, </w:t>
            </w:r>
            <w:r w:rsidR="00C619C7" w:rsidRPr="00C619C7">
              <w:rPr>
                <w:rFonts w:cs="Arial"/>
                <w:sz w:val="20"/>
                <w:szCs w:val="20"/>
              </w:rPr>
              <w:t xml:space="preserve">popisy </w:t>
            </w:r>
            <w:r w:rsidR="00C619C7" w:rsidRPr="00C619C7">
              <w:rPr>
                <w:rFonts w:cs="Arial"/>
                <w:sz w:val="20"/>
                <w:szCs w:val="20"/>
              </w:rPr>
              <w:lastRenderedPageBreak/>
              <w:t>nebo fotografie zboží určeného k</w:t>
            </w:r>
            <w:r w:rsidR="00C619C7">
              <w:rPr>
                <w:rFonts w:cs="Arial"/>
                <w:sz w:val="20"/>
                <w:szCs w:val="20"/>
              </w:rPr>
              <w:t> </w:t>
            </w:r>
            <w:r w:rsidR="00C619C7" w:rsidRPr="00C619C7">
              <w:rPr>
                <w:rFonts w:cs="Arial"/>
                <w:sz w:val="20"/>
                <w:szCs w:val="20"/>
              </w:rPr>
              <w:t>dodání</w:t>
            </w:r>
            <w:r w:rsidR="00C619C7">
              <w:rPr>
                <w:rFonts w:cs="Arial"/>
                <w:sz w:val="20"/>
                <w:szCs w:val="20"/>
              </w:rPr>
              <w:t>.</w:t>
            </w:r>
          </w:p>
        </w:tc>
        <w:tc>
          <w:tcPr>
            <w:tcW w:w="6110" w:type="dxa"/>
            <w:vAlign w:val="center"/>
          </w:tcPr>
          <w:p w14:paraId="20773AC2" w14:textId="33750F73" w:rsidR="00212F6B" w:rsidRPr="0040065A" w:rsidRDefault="00C619C7" w:rsidP="00B515DC">
            <w:pPr>
              <w:rPr>
                <w:rFonts w:cs="Arial"/>
                <w:sz w:val="20"/>
                <w:szCs w:val="20"/>
              </w:rPr>
            </w:pPr>
            <w:r>
              <w:rPr>
                <w:rFonts w:eastAsia="Calibri" w:cs="TimesNewRomanPSMT"/>
                <w:sz w:val="20"/>
                <w:szCs w:val="20"/>
              </w:rPr>
              <w:lastRenderedPageBreak/>
              <w:t xml:space="preserve">Popis dodávaného technického řešení kamerového systému je důležitý, aby zadavatel mohl posoudit splnění minimálních požadavků a měl </w:t>
            </w:r>
            <w:r>
              <w:rPr>
                <w:rFonts w:eastAsia="Calibri" w:cs="TimesNewRomanPSMT"/>
                <w:sz w:val="20"/>
                <w:szCs w:val="20"/>
              </w:rPr>
              <w:lastRenderedPageBreak/>
              <w:t>jistotu, že nabízené řešení bude řešením vyhovujícím. Uchazeči navíc mohou v určitých částech plnění nabízet individuální řešení systému.</w:t>
            </w:r>
          </w:p>
        </w:tc>
      </w:tr>
      <w:tr w:rsidR="00721FB0" w:rsidRPr="0040065A" w14:paraId="238BA91C" w14:textId="77777777" w:rsidTr="00B515DC">
        <w:tc>
          <w:tcPr>
            <w:tcW w:w="2952" w:type="dxa"/>
            <w:vAlign w:val="center"/>
          </w:tcPr>
          <w:p w14:paraId="7C27D8BC" w14:textId="42D25906" w:rsidR="00721FB0" w:rsidRPr="0040065A" w:rsidRDefault="00721FB0" w:rsidP="00C619C7">
            <w:pPr>
              <w:jc w:val="center"/>
              <w:rPr>
                <w:rFonts w:cs="Arial"/>
                <w:sz w:val="20"/>
                <w:szCs w:val="20"/>
              </w:rPr>
            </w:pPr>
            <w:r w:rsidRPr="0040065A">
              <w:rPr>
                <w:rFonts w:cs="Arial"/>
                <w:sz w:val="20"/>
                <w:szCs w:val="20"/>
              </w:rPr>
              <w:lastRenderedPageBreak/>
              <w:t xml:space="preserve">Odůvodnění přiměřenosti požadavku na </w:t>
            </w:r>
            <w:r w:rsidR="00C619C7" w:rsidRPr="00C619C7">
              <w:rPr>
                <w:rFonts w:cs="Arial"/>
                <w:sz w:val="20"/>
                <w:szCs w:val="20"/>
              </w:rPr>
              <w:t>doklad prokazující shodu požadovaného výrobku vydaný příslušným orgánem.</w:t>
            </w:r>
          </w:p>
        </w:tc>
        <w:tc>
          <w:tcPr>
            <w:tcW w:w="6110" w:type="dxa"/>
            <w:vAlign w:val="center"/>
          </w:tcPr>
          <w:p w14:paraId="1FB2A5B4" w14:textId="31A5E6AC" w:rsidR="00721FB0" w:rsidRPr="0040065A" w:rsidRDefault="00721FB0" w:rsidP="00B515DC">
            <w:pPr>
              <w:rPr>
                <w:rFonts w:eastAsia="Calibri" w:cs="TimesNewRomanPSMT"/>
                <w:sz w:val="20"/>
                <w:szCs w:val="20"/>
              </w:rPr>
            </w:pPr>
            <w:r w:rsidRPr="0040065A">
              <w:rPr>
                <w:rFonts w:eastAsia="Calibri" w:cs="TimesNewRomanPSMT"/>
                <w:sz w:val="20"/>
                <w:szCs w:val="20"/>
              </w:rPr>
              <w:t>Zadavatel splnění tohoto technického kvalifikačního předpokladu nepožaduje.</w:t>
            </w:r>
          </w:p>
        </w:tc>
      </w:tr>
    </w:tbl>
    <w:p w14:paraId="1E9F7A93" w14:textId="77777777" w:rsidR="00950DA1" w:rsidRDefault="00950DA1" w:rsidP="00212F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6110"/>
      </w:tblGrid>
      <w:tr w:rsidR="00C619C7" w:rsidRPr="0040065A" w14:paraId="49358CFC" w14:textId="77777777" w:rsidTr="00F504CE">
        <w:tc>
          <w:tcPr>
            <w:tcW w:w="9062" w:type="dxa"/>
            <w:gridSpan w:val="2"/>
            <w:vAlign w:val="center"/>
          </w:tcPr>
          <w:p w14:paraId="691A2664" w14:textId="77777777" w:rsidR="00C619C7" w:rsidRPr="0040065A" w:rsidRDefault="00C619C7" w:rsidP="00F504CE">
            <w:pPr>
              <w:jc w:val="center"/>
              <w:rPr>
                <w:rFonts w:cs="Arial"/>
                <w:b/>
                <w:sz w:val="20"/>
                <w:szCs w:val="20"/>
              </w:rPr>
            </w:pPr>
          </w:p>
          <w:p w14:paraId="2B3FCA03" w14:textId="77777777" w:rsidR="00C619C7" w:rsidRPr="0040065A" w:rsidRDefault="00C619C7" w:rsidP="00F504CE">
            <w:pPr>
              <w:jc w:val="center"/>
              <w:rPr>
                <w:rFonts w:cs="Arial"/>
                <w:b/>
                <w:sz w:val="20"/>
                <w:szCs w:val="20"/>
              </w:rPr>
            </w:pPr>
            <w:r w:rsidRPr="0040065A">
              <w:rPr>
                <w:rFonts w:cs="Arial"/>
                <w:b/>
                <w:sz w:val="20"/>
                <w:szCs w:val="20"/>
              </w:rPr>
              <w:t>Odůvodnění vymezení obchodních podmínek</w:t>
            </w:r>
          </w:p>
        </w:tc>
      </w:tr>
      <w:tr w:rsidR="00C619C7" w:rsidRPr="0040065A" w14:paraId="3503AA65" w14:textId="77777777" w:rsidTr="00F504CE">
        <w:trPr>
          <w:trHeight w:val="2045"/>
        </w:trPr>
        <w:tc>
          <w:tcPr>
            <w:tcW w:w="2952" w:type="dxa"/>
            <w:vAlign w:val="center"/>
          </w:tcPr>
          <w:p w14:paraId="266E8CB8" w14:textId="77777777" w:rsidR="00C619C7" w:rsidRPr="0040065A" w:rsidRDefault="00C619C7" w:rsidP="00F504CE">
            <w:pPr>
              <w:jc w:val="center"/>
              <w:rPr>
                <w:rFonts w:cs="Arial"/>
                <w:sz w:val="20"/>
                <w:szCs w:val="20"/>
              </w:rPr>
            </w:pPr>
            <w:r w:rsidRPr="0040065A">
              <w:rPr>
                <w:rFonts w:cs="Arial"/>
                <w:sz w:val="20"/>
                <w:szCs w:val="20"/>
              </w:rPr>
              <w:t>Odůvodnění přiměřenosti, pokud zadavatel stanoví lhůtu splatnosti faktur delší než 30 dní od data vystavení</w:t>
            </w:r>
          </w:p>
        </w:tc>
        <w:tc>
          <w:tcPr>
            <w:tcW w:w="6110" w:type="dxa"/>
            <w:vAlign w:val="center"/>
          </w:tcPr>
          <w:p w14:paraId="7A193B44" w14:textId="77777777" w:rsidR="00C619C7" w:rsidRPr="0040065A" w:rsidRDefault="00C619C7" w:rsidP="00F504CE">
            <w:pPr>
              <w:rPr>
                <w:rFonts w:cs="Arial"/>
                <w:sz w:val="20"/>
                <w:szCs w:val="20"/>
              </w:rPr>
            </w:pPr>
            <w:r>
              <w:rPr>
                <w:rFonts w:cs="Arial"/>
                <w:sz w:val="20"/>
                <w:szCs w:val="20"/>
              </w:rPr>
              <w:t>Jedná se o obchodní podmínku zadavatelem běžně užívanou v obchodních stycích, přičemž tato delší lhůta splatnosti se zadavateli v praxi velmi osvědčila. Zároveň tato delší lhůta splatnosti faktur slouží jako zajištění v případě výskytu vad plnění před uhrazením faktur ze strany dodavatele. Jedná se o dobu delší pouze o několik dnů s ohledem na termín vystavení a termín doručení faktury, přičemž v některých případech se tyto termíny zjevně mohou shodovat. Podmínka se tak zadavateli nejeví vzhledem k plnění VZ nikterak nepřiměřená</w:t>
            </w:r>
          </w:p>
        </w:tc>
      </w:tr>
      <w:tr w:rsidR="00C619C7" w:rsidRPr="0040065A" w14:paraId="1C66E169" w14:textId="77777777" w:rsidTr="00F504CE">
        <w:tc>
          <w:tcPr>
            <w:tcW w:w="2952" w:type="dxa"/>
            <w:vAlign w:val="center"/>
          </w:tcPr>
          <w:p w14:paraId="68ACC6EC" w14:textId="77777777" w:rsidR="00C619C7" w:rsidRPr="0040065A" w:rsidRDefault="00C619C7" w:rsidP="00F504CE">
            <w:pPr>
              <w:jc w:val="center"/>
              <w:rPr>
                <w:rFonts w:cs="Arial"/>
                <w:sz w:val="20"/>
                <w:szCs w:val="20"/>
              </w:rPr>
            </w:pPr>
            <w:r w:rsidRPr="0040065A">
              <w:rPr>
                <w:rFonts w:cs="Arial"/>
                <w:sz w:val="20"/>
                <w:szCs w:val="20"/>
              </w:rPr>
              <w:t xml:space="preserve">Odůvodnění přiměřenosti, pokud zadavatel stanovil </w:t>
            </w:r>
            <w:r w:rsidRPr="0040065A">
              <w:rPr>
                <w:color w:val="000000"/>
                <w:sz w:val="20"/>
                <w:szCs w:val="20"/>
              </w:rPr>
              <w:t>požadavek pojištění odpovědnosti za škodu způsobenou dodavatelem třetím osobám ve výši přesahující dvojnásobek předpokládané hodnoty veřejné zakázky</w:t>
            </w:r>
            <w:r w:rsidRPr="0040065A">
              <w:rPr>
                <w:rFonts w:cs="Arial"/>
                <w:sz w:val="20"/>
                <w:szCs w:val="20"/>
              </w:rPr>
              <w:t>.</w:t>
            </w:r>
          </w:p>
        </w:tc>
        <w:tc>
          <w:tcPr>
            <w:tcW w:w="6110" w:type="dxa"/>
            <w:vAlign w:val="center"/>
          </w:tcPr>
          <w:p w14:paraId="47582A98" w14:textId="77777777" w:rsidR="00C619C7" w:rsidRPr="0040065A" w:rsidRDefault="00C619C7" w:rsidP="00F504CE">
            <w:pPr>
              <w:rPr>
                <w:rFonts w:cs="Arial"/>
                <w:sz w:val="20"/>
                <w:szCs w:val="20"/>
              </w:rPr>
            </w:pPr>
            <w:r w:rsidRPr="0040065A">
              <w:rPr>
                <w:rFonts w:eastAsia="Calibri" w:cs="TimesNewRomanPSMT"/>
                <w:sz w:val="20"/>
                <w:szCs w:val="20"/>
              </w:rPr>
              <w:t>Zadavatel obchodní podmínku v tomto rozsahu nestanovil.</w:t>
            </w:r>
          </w:p>
        </w:tc>
      </w:tr>
      <w:tr w:rsidR="00C619C7" w:rsidRPr="0040065A" w14:paraId="56617E6E" w14:textId="77777777" w:rsidTr="00F504CE">
        <w:tc>
          <w:tcPr>
            <w:tcW w:w="2952" w:type="dxa"/>
            <w:vAlign w:val="center"/>
          </w:tcPr>
          <w:p w14:paraId="31E24AF8" w14:textId="77777777" w:rsidR="00C619C7" w:rsidRPr="0040065A" w:rsidRDefault="00C619C7" w:rsidP="00F504CE">
            <w:pPr>
              <w:jc w:val="center"/>
              <w:rPr>
                <w:rFonts w:cs="Arial"/>
                <w:sz w:val="20"/>
                <w:szCs w:val="20"/>
              </w:rPr>
            </w:pPr>
            <w:r w:rsidRPr="0040065A">
              <w:rPr>
                <w:rFonts w:cs="Arial"/>
                <w:sz w:val="20"/>
                <w:szCs w:val="20"/>
              </w:rPr>
              <w:t xml:space="preserve">Odůvodnění přiměřenosti, pokud zadavatel stanovil </w:t>
            </w:r>
            <w:r w:rsidRPr="0040065A">
              <w:rPr>
                <w:color w:val="000000"/>
                <w:sz w:val="20"/>
                <w:szCs w:val="20"/>
              </w:rPr>
              <w:t>požadavek bankovní záruky vyšší, než je 5 % ceny veřejné zakázky</w:t>
            </w:r>
          </w:p>
        </w:tc>
        <w:tc>
          <w:tcPr>
            <w:tcW w:w="6110" w:type="dxa"/>
            <w:vAlign w:val="center"/>
          </w:tcPr>
          <w:p w14:paraId="5162CD0E" w14:textId="77FEA314" w:rsidR="00C619C7" w:rsidRPr="0040065A" w:rsidRDefault="00C619C7" w:rsidP="00F504CE">
            <w:pPr>
              <w:rPr>
                <w:rFonts w:cs="Arial"/>
                <w:sz w:val="20"/>
                <w:szCs w:val="20"/>
              </w:rPr>
            </w:pPr>
            <w:r>
              <w:rPr>
                <w:rFonts w:eastAsia="Calibri" w:cs="TimesNewRomanPSMT"/>
                <w:sz w:val="20"/>
                <w:szCs w:val="20"/>
              </w:rPr>
              <w:t>Zadavatel poža</w:t>
            </w:r>
            <w:r w:rsidR="00B42AC8">
              <w:rPr>
                <w:rFonts w:eastAsia="Calibri" w:cs="TimesNewRomanPSMT"/>
                <w:sz w:val="20"/>
                <w:szCs w:val="20"/>
              </w:rPr>
              <w:t>duje pozastávku ve výši 10%, která může být nahrazena bankovní zárukou, přičemž toto má být zajišťovacím institutem pro případy nedodržení povinností vyplývajících z poskytnuté záruky. Tento požadavek zdůrazňuje důležitost kamerového systému jako nástroje p</w:t>
            </w:r>
            <w:r w:rsidR="0047249D">
              <w:rPr>
                <w:rFonts w:eastAsia="Calibri" w:cs="TimesNewRomanPSMT"/>
                <w:sz w:val="20"/>
                <w:szCs w:val="20"/>
              </w:rPr>
              <w:t>ro udržování pořádku ve městě, přičemž jeho dlouhodobý výpadek je jednoznačně nežádoucí skutečností, která může ovlivnit bezpečnost všech dotčených subjektů. Vzhledem k uvedenému zadavatel nepovažuje daný požadavek za nepřiměřený.</w:t>
            </w:r>
          </w:p>
        </w:tc>
      </w:tr>
      <w:tr w:rsidR="00C619C7" w:rsidRPr="0040065A" w14:paraId="615DE150" w14:textId="77777777" w:rsidTr="00F504CE">
        <w:tc>
          <w:tcPr>
            <w:tcW w:w="2952" w:type="dxa"/>
            <w:vAlign w:val="center"/>
          </w:tcPr>
          <w:p w14:paraId="753C34D3" w14:textId="77777777" w:rsidR="00C619C7" w:rsidRPr="0040065A" w:rsidRDefault="00C619C7" w:rsidP="00F504CE">
            <w:pPr>
              <w:jc w:val="center"/>
              <w:rPr>
                <w:rFonts w:cs="Arial"/>
                <w:sz w:val="20"/>
                <w:szCs w:val="20"/>
              </w:rPr>
            </w:pPr>
            <w:r w:rsidRPr="0040065A">
              <w:rPr>
                <w:rFonts w:cs="Arial"/>
                <w:sz w:val="20"/>
                <w:szCs w:val="20"/>
              </w:rPr>
              <w:t xml:space="preserve">Odůvodnění přiměřenosti, pokud zadavatel stanovil </w:t>
            </w:r>
            <w:r w:rsidRPr="0040065A">
              <w:rPr>
                <w:color w:val="000000"/>
                <w:sz w:val="20"/>
                <w:szCs w:val="20"/>
              </w:rPr>
              <w:t>požadavek záruční lhůty delší než 24 měsíců</w:t>
            </w:r>
          </w:p>
        </w:tc>
        <w:tc>
          <w:tcPr>
            <w:tcW w:w="6110" w:type="dxa"/>
            <w:vAlign w:val="center"/>
          </w:tcPr>
          <w:p w14:paraId="21C36DF4" w14:textId="77777777" w:rsidR="00C619C7" w:rsidRPr="0040065A" w:rsidRDefault="00C619C7" w:rsidP="00F504CE">
            <w:pPr>
              <w:autoSpaceDE w:val="0"/>
              <w:adjustRightInd w:val="0"/>
              <w:rPr>
                <w:rFonts w:cs="Arial"/>
                <w:sz w:val="20"/>
                <w:szCs w:val="20"/>
              </w:rPr>
            </w:pPr>
            <w:r w:rsidRPr="0040065A">
              <w:rPr>
                <w:rFonts w:eastAsia="Calibri" w:cs="TimesNewRomanPSMT"/>
                <w:sz w:val="20"/>
                <w:szCs w:val="20"/>
              </w:rPr>
              <w:t>Zadavatel obchodní podmínku v tomto rozsahu nestanovil.</w:t>
            </w:r>
          </w:p>
        </w:tc>
      </w:tr>
      <w:tr w:rsidR="00C619C7" w:rsidRPr="0040065A" w14:paraId="722D888A" w14:textId="77777777" w:rsidTr="00F504CE">
        <w:tc>
          <w:tcPr>
            <w:tcW w:w="2952" w:type="dxa"/>
            <w:vAlign w:val="center"/>
          </w:tcPr>
          <w:p w14:paraId="69999253" w14:textId="77777777" w:rsidR="00C619C7" w:rsidRPr="0040065A" w:rsidRDefault="00C619C7" w:rsidP="00F504CE">
            <w:pPr>
              <w:jc w:val="center"/>
              <w:rPr>
                <w:rFonts w:cs="Arial"/>
                <w:sz w:val="20"/>
                <w:szCs w:val="20"/>
              </w:rPr>
            </w:pPr>
            <w:r w:rsidRPr="0040065A">
              <w:rPr>
                <w:rFonts w:cs="Arial"/>
                <w:sz w:val="20"/>
                <w:szCs w:val="20"/>
              </w:rPr>
              <w:t xml:space="preserve">Odůvodnění přiměřenosti pokud zadavatel </w:t>
            </w:r>
            <w:r w:rsidRPr="0040065A">
              <w:rPr>
                <w:color w:val="000000"/>
                <w:sz w:val="20"/>
                <w:szCs w:val="20"/>
              </w:rPr>
              <w:t>stanoví smluvní pokutu za prodlení dodavatele vyšší než 0,2 % z předpokládané hodnoty veřejné zakázky za každý den prodlení</w:t>
            </w:r>
            <w:r w:rsidRPr="0040065A">
              <w:rPr>
                <w:rFonts w:cs="Arial"/>
                <w:sz w:val="20"/>
                <w:szCs w:val="20"/>
              </w:rPr>
              <w:t>.</w:t>
            </w:r>
          </w:p>
        </w:tc>
        <w:tc>
          <w:tcPr>
            <w:tcW w:w="6110" w:type="dxa"/>
            <w:vAlign w:val="center"/>
          </w:tcPr>
          <w:p w14:paraId="438F794E" w14:textId="77777777" w:rsidR="00C619C7" w:rsidRPr="0040065A" w:rsidRDefault="00C619C7" w:rsidP="00F504CE">
            <w:pPr>
              <w:rPr>
                <w:rFonts w:cs="Arial"/>
                <w:sz w:val="20"/>
                <w:szCs w:val="20"/>
              </w:rPr>
            </w:pPr>
            <w:r w:rsidRPr="0040065A">
              <w:rPr>
                <w:rFonts w:eastAsia="Calibri" w:cs="TimesNewRomanPSMT"/>
                <w:sz w:val="20"/>
                <w:szCs w:val="20"/>
              </w:rPr>
              <w:t>Zadavatel obchodní podmínku v tomto rozsahu nestanovil.</w:t>
            </w:r>
          </w:p>
        </w:tc>
      </w:tr>
      <w:tr w:rsidR="00C619C7" w:rsidRPr="0040065A" w14:paraId="26C8E8B3" w14:textId="77777777" w:rsidTr="00F504CE">
        <w:tc>
          <w:tcPr>
            <w:tcW w:w="2952" w:type="dxa"/>
            <w:vAlign w:val="center"/>
          </w:tcPr>
          <w:p w14:paraId="57DC02DA" w14:textId="77777777" w:rsidR="00C619C7" w:rsidRPr="0040065A" w:rsidRDefault="00C619C7" w:rsidP="00F504CE">
            <w:pPr>
              <w:jc w:val="center"/>
              <w:rPr>
                <w:rFonts w:cs="Arial"/>
                <w:sz w:val="20"/>
                <w:szCs w:val="20"/>
              </w:rPr>
            </w:pPr>
            <w:r w:rsidRPr="0040065A">
              <w:rPr>
                <w:rFonts w:cs="Arial"/>
                <w:sz w:val="20"/>
                <w:szCs w:val="20"/>
              </w:rPr>
              <w:lastRenderedPageBreak/>
              <w:t xml:space="preserve">Odůvodnění přiměřenosti pokud zadavatel </w:t>
            </w:r>
            <w:r w:rsidRPr="0040065A">
              <w:rPr>
                <w:color w:val="000000"/>
                <w:sz w:val="20"/>
                <w:szCs w:val="20"/>
              </w:rPr>
              <w:t>stanoví smluvní pokutu za prodlení zadavatele s úhradou faktur vyšší než 0,05 % z dlužné částky za každý den prodlení</w:t>
            </w:r>
            <w:r w:rsidRPr="0040065A">
              <w:rPr>
                <w:rFonts w:cs="Arial"/>
                <w:sz w:val="20"/>
                <w:szCs w:val="20"/>
              </w:rPr>
              <w:t xml:space="preserve"> dodavatele nebo osob v obdobném postavení.</w:t>
            </w:r>
          </w:p>
        </w:tc>
        <w:tc>
          <w:tcPr>
            <w:tcW w:w="6110" w:type="dxa"/>
            <w:vAlign w:val="center"/>
          </w:tcPr>
          <w:p w14:paraId="2E66549D" w14:textId="77777777" w:rsidR="00C619C7" w:rsidRPr="0040065A" w:rsidRDefault="00C619C7" w:rsidP="00F504CE">
            <w:pPr>
              <w:rPr>
                <w:rFonts w:eastAsia="Calibri" w:cs="TimesNewRomanPSMT"/>
                <w:sz w:val="20"/>
                <w:szCs w:val="20"/>
              </w:rPr>
            </w:pPr>
            <w:r w:rsidRPr="0040065A">
              <w:rPr>
                <w:rFonts w:eastAsia="Calibri" w:cs="TimesNewRomanPSMT"/>
                <w:sz w:val="20"/>
                <w:szCs w:val="20"/>
              </w:rPr>
              <w:t>Zadavatel obchodní podmínku v tomto rozsahu nestanovil.</w:t>
            </w:r>
          </w:p>
        </w:tc>
      </w:tr>
      <w:tr w:rsidR="00C619C7" w:rsidRPr="0040065A" w14:paraId="57BCAE51" w14:textId="77777777" w:rsidTr="00F504CE">
        <w:tc>
          <w:tcPr>
            <w:tcW w:w="2952" w:type="dxa"/>
            <w:vAlign w:val="center"/>
          </w:tcPr>
          <w:p w14:paraId="0493D075" w14:textId="77777777" w:rsidR="00C619C7" w:rsidRPr="0040065A" w:rsidRDefault="00C619C7" w:rsidP="00F504CE">
            <w:pPr>
              <w:jc w:val="center"/>
              <w:rPr>
                <w:rFonts w:cs="Arial"/>
                <w:sz w:val="20"/>
                <w:szCs w:val="20"/>
              </w:rPr>
            </w:pPr>
            <w:r>
              <w:rPr>
                <w:rFonts w:cs="Arial"/>
                <w:sz w:val="20"/>
                <w:szCs w:val="20"/>
              </w:rPr>
              <w:t>Odůvodnění ostatních obchodních podmínek stanovených zadavatelem</w:t>
            </w:r>
          </w:p>
        </w:tc>
        <w:tc>
          <w:tcPr>
            <w:tcW w:w="6110" w:type="dxa"/>
            <w:vAlign w:val="center"/>
          </w:tcPr>
          <w:p w14:paraId="35B0B92C" w14:textId="77777777" w:rsidR="00C619C7" w:rsidRPr="0040065A" w:rsidRDefault="00C619C7" w:rsidP="00F504CE">
            <w:pPr>
              <w:rPr>
                <w:rFonts w:eastAsia="Calibri" w:cs="TimesNewRomanPSMT"/>
                <w:sz w:val="20"/>
                <w:szCs w:val="20"/>
              </w:rPr>
            </w:pPr>
            <w:r>
              <w:rPr>
                <w:rFonts w:eastAsia="Calibri" w:cs="TimesNewRomanPSMT"/>
                <w:sz w:val="20"/>
                <w:szCs w:val="20"/>
              </w:rPr>
              <w:t>Zadavatel chce realizací veřejné zakázky zajistit modernější a efektivnější kamerový systém, který by zajišťoval vyšší míru bezpečí pro obyvatele města. Proto veškeré obchodní podmínky směřují k tomu, aby byla zajištěna řádná realizace vzniklého smluvního vztahu. Z této premisy poté vyplývají i zajišťovací instituty ve formě smluvních pokut, možností od smlouvy odstoupit apod. Žádná ze stanovených obchodních podmínek se výrazně nevymyká běžné praxi a nikterak se neodchyluje od příslušných zákonných ustanovení. K zajištění uchazeče zadavatel zvolil úrok z prodlení, který je vázán na včasné uhrazení faktury. Toto činní právní vztah dostatečně vyváženým na obě strany. Součástí smlouvy je inflační doložka, která je obchodní podmínkou reflektující skutečnost, že smluvní vztah bude uzavřen na dobu delší než jeden rok. Veškeré obchodní podmínky zadavatel považuje za přiměřené vzhledem ke svým potřebám a rizikům spojených s realizací veřejné zakázky.</w:t>
            </w:r>
          </w:p>
        </w:tc>
      </w:tr>
    </w:tbl>
    <w:p w14:paraId="7C783163" w14:textId="77777777" w:rsidR="00C619C7" w:rsidRPr="00212F6B" w:rsidRDefault="00C619C7" w:rsidP="00C619C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212F6B" w:rsidRPr="00212F6B" w14:paraId="3CE3D95C" w14:textId="77777777" w:rsidTr="006A30E4">
        <w:tc>
          <w:tcPr>
            <w:tcW w:w="9212" w:type="dxa"/>
          </w:tcPr>
          <w:p w14:paraId="3F552A49" w14:textId="77777777" w:rsidR="00212F6B" w:rsidRPr="00212F6B" w:rsidRDefault="00212F6B" w:rsidP="006A30E4">
            <w:pPr>
              <w:jc w:val="center"/>
              <w:rPr>
                <w:rFonts w:cs="Arial"/>
                <w:b/>
              </w:rPr>
            </w:pPr>
          </w:p>
          <w:p w14:paraId="41440085" w14:textId="77777777" w:rsidR="00212F6B" w:rsidRPr="00212F6B" w:rsidRDefault="00212F6B" w:rsidP="006A30E4">
            <w:pPr>
              <w:jc w:val="center"/>
              <w:rPr>
                <w:rFonts w:cs="Arial"/>
                <w:b/>
              </w:rPr>
            </w:pPr>
            <w:r w:rsidRPr="00212F6B">
              <w:rPr>
                <w:rFonts w:cs="Arial"/>
                <w:b/>
              </w:rPr>
              <w:t>Odůvodnění vymezení technických podmínek veřejné zakázky ve vztahu k potřebám</w:t>
            </w:r>
          </w:p>
          <w:p w14:paraId="4690D262" w14:textId="46FC0467" w:rsidR="00212F6B" w:rsidRPr="00212F6B" w:rsidRDefault="00212F6B" w:rsidP="00212F6B">
            <w:pPr>
              <w:jc w:val="center"/>
              <w:rPr>
                <w:rFonts w:cs="Arial"/>
                <w:b/>
              </w:rPr>
            </w:pPr>
            <w:r w:rsidRPr="00212F6B">
              <w:rPr>
                <w:rFonts w:cs="Arial"/>
                <w:b/>
              </w:rPr>
              <w:t>veřejného zadavatele</w:t>
            </w:r>
          </w:p>
        </w:tc>
      </w:tr>
      <w:tr w:rsidR="00212F6B" w:rsidRPr="0047249D" w14:paraId="55D9AAF5" w14:textId="77777777" w:rsidTr="006A30E4">
        <w:tc>
          <w:tcPr>
            <w:tcW w:w="9212" w:type="dxa"/>
          </w:tcPr>
          <w:p w14:paraId="0C167D82" w14:textId="097C8627" w:rsidR="00212F6B" w:rsidRPr="0047249D" w:rsidRDefault="00D8182A" w:rsidP="00950DA1">
            <w:pPr>
              <w:rPr>
                <w:rFonts w:cs="Arial"/>
                <w:sz w:val="20"/>
                <w:szCs w:val="20"/>
              </w:rPr>
            </w:pPr>
            <w:r w:rsidRPr="0047249D">
              <w:rPr>
                <w:rFonts w:cs="Arial"/>
                <w:sz w:val="20"/>
                <w:szCs w:val="20"/>
              </w:rPr>
              <w:t>V rámci zadávací dokumentace jsou technické podmínky vymezeny</w:t>
            </w:r>
            <w:r w:rsidR="00950DA1" w:rsidRPr="0047249D">
              <w:rPr>
                <w:rFonts w:cs="Arial"/>
                <w:sz w:val="20"/>
                <w:szCs w:val="20"/>
              </w:rPr>
              <w:t xml:space="preserve"> tak, aby kamerový systém vyhovoval potřebám zadavatele, tedy aby kamerový systém skutečně přispíval</w:t>
            </w:r>
            <w:r w:rsidR="00950EBB" w:rsidRPr="0047249D">
              <w:rPr>
                <w:rFonts w:cs="Arial"/>
                <w:sz w:val="20"/>
                <w:szCs w:val="20"/>
              </w:rPr>
              <w:t xml:space="preserve"> ke zvýšení bezpečnosti ve městě</w:t>
            </w:r>
            <w:r w:rsidRPr="0047249D">
              <w:rPr>
                <w:rFonts w:cs="Arial"/>
                <w:sz w:val="20"/>
                <w:szCs w:val="20"/>
              </w:rPr>
              <w:t xml:space="preserve">. Jedná se </w:t>
            </w:r>
            <w:r w:rsidR="00950DA1" w:rsidRPr="0047249D">
              <w:rPr>
                <w:rFonts w:cs="Arial"/>
                <w:sz w:val="20"/>
                <w:szCs w:val="20"/>
              </w:rPr>
              <w:t>především o technické požadavky vztahující se ke kvalitě přenášeného obrazu, propojení jednotlivých kamerových bodů a následného zpracování obrazu</w:t>
            </w:r>
            <w:r w:rsidRPr="0047249D">
              <w:rPr>
                <w:rFonts w:cs="Arial"/>
                <w:sz w:val="20"/>
                <w:szCs w:val="20"/>
              </w:rPr>
              <w:t>.</w:t>
            </w:r>
          </w:p>
        </w:tc>
      </w:tr>
    </w:tbl>
    <w:p w14:paraId="1A8064D4" w14:textId="77777777" w:rsidR="00212F6B" w:rsidRPr="00212F6B" w:rsidRDefault="00212F6B" w:rsidP="00212F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6"/>
        <w:gridCol w:w="6116"/>
      </w:tblGrid>
      <w:tr w:rsidR="00212F6B" w:rsidRPr="00212F6B" w14:paraId="1356C469" w14:textId="77777777" w:rsidTr="00D8182A">
        <w:tc>
          <w:tcPr>
            <w:tcW w:w="9062" w:type="dxa"/>
            <w:gridSpan w:val="2"/>
          </w:tcPr>
          <w:p w14:paraId="4AEA563A" w14:textId="77777777" w:rsidR="00212F6B" w:rsidRPr="00212F6B" w:rsidRDefault="00212F6B" w:rsidP="006A30E4">
            <w:pPr>
              <w:jc w:val="center"/>
              <w:rPr>
                <w:rFonts w:cs="Arial"/>
                <w:b/>
              </w:rPr>
            </w:pPr>
          </w:p>
          <w:p w14:paraId="1AFACA7C" w14:textId="77777777" w:rsidR="00212F6B" w:rsidRPr="00212F6B" w:rsidRDefault="00212F6B" w:rsidP="006A30E4">
            <w:pPr>
              <w:jc w:val="center"/>
              <w:rPr>
                <w:rFonts w:cs="Arial"/>
                <w:b/>
                <w:bCs/>
              </w:rPr>
            </w:pPr>
            <w:r w:rsidRPr="00212F6B">
              <w:rPr>
                <w:rFonts w:cs="Arial"/>
                <w:b/>
                <w:bCs/>
              </w:rPr>
              <w:t>Odůvodnění stanovení základních a dílčích hodnotících kritérií ve vztahu k potřebám</w:t>
            </w:r>
          </w:p>
          <w:p w14:paraId="29AE0085" w14:textId="1D716BBE" w:rsidR="00212F6B" w:rsidRPr="00212F6B" w:rsidRDefault="00212F6B" w:rsidP="00212F6B">
            <w:pPr>
              <w:jc w:val="center"/>
              <w:rPr>
                <w:rFonts w:cs="Arial"/>
                <w:b/>
              </w:rPr>
            </w:pPr>
            <w:r w:rsidRPr="00212F6B">
              <w:rPr>
                <w:rFonts w:cs="Arial"/>
                <w:b/>
                <w:bCs/>
              </w:rPr>
              <w:t>veřejného zadavatele</w:t>
            </w:r>
          </w:p>
        </w:tc>
      </w:tr>
      <w:tr w:rsidR="00212F6B" w:rsidRPr="00B825F3" w14:paraId="72FF8357" w14:textId="77777777" w:rsidTr="00F33DA1">
        <w:trPr>
          <w:trHeight w:val="1085"/>
        </w:trPr>
        <w:tc>
          <w:tcPr>
            <w:tcW w:w="2946" w:type="dxa"/>
            <w:vAlign w:val="center"/>
          </w:tcPr>
          <w:p w14:paraId="0CD4686F" w14:textId="5AC8F476" w:rsidR="00212F6B" w:rsidRPr="00B825F3" w:rsidRDefault="00DB12E8" w:rsidP="00DB12E8">
            <w:pPr>
              <w:jc w:val="center"/>
              <w:rPr>
                <w:rFonts w:cs="Arial"/>
                <w:sz w:val="20"/>
                <w:szCs w:val="20"/>
              </w:rPr>
            </w:pPr>
            <w:r w:rsidRPr="00B825F3">
              <w:rPr>
                <w:rFonts w:cs="Arial"/>
                <w:b/>
                <w:sz w:val="20"/>
                <w:szCs w:val="20"/>
              </w:rPr>
              <w:t>Základní hodnotící kritérium</w:t>
            </w:r>
            <w:r w:rsidRPr="00B825F3">
              <w:rPr>
                <w:rFonts w:cs="Arial"/>
                <w:sz w:val="20"/>
                <w:szCs w:val="20"/>
              </w:rPr>
              <w:t>: Ekonomická výhodnost nabídky</w:t>
            </w:r>
          </w:p>
        </w:tc>
        <w:tc>
          <w:tcPr>
            <w:tcW w:w="6116" w:type="dxa"/>
            <w:vAlign w:val="center"/>
          </w:tcPr>
          <w:p w14:paraId="4C1594EF" w14:textId="1DE05C9B" w:rsidR="00212F6B" w:rsidRPr="00B825F3" w:rsidRDefault="00212F6B" w:rsidP="00DB12E8">
            <w:pPr>
              <w:rPr>
                <w:rFonts w:cs="Arial"/>
                <w:sz w:val="20"/>
                <w:szCs w:val="20"/>
              </w:rPr>
            </w:pPr>
            <w:r w:rsidRPr="00B825F3">
              <w:rPr>
                <w:rFonts w:cs="Arial"/>
                <w:sz w:val="20"/>
                <w:szCs w:val="20"/>
              </w:rPr>
              <w:t xml:space="preserve">Zadavatel má v úmyslu zadat zakázku uchazeči, </w:t>
            </w:r>
            <w:r w:rsidR="00DB12E8" w:rsidRPr="00B825F3">
              <w:rPr>
                <w:rFonts w:cs="Arial"/>
                <w:sz w:val="20"/>
                <w:szCs w:val="20"/>
              </w:rPr>
              <w:t>jehož nabídka bude splňovat kritérium ekonomické výhodnosti dle jednotlivých dílčích hodnotících kritérií. Tato varianta hodnocení zadavateli konkrétně v tomto případě přijde jako nejvhodnější, jelikož hodnocení kvality dodávaného řešení a nákladnosti služeb s tím souvisejících nelze posoudit pouze dle nejnižší nabídkové ceny.</w:t>
            </w:r>
          </w:p>
        </w:tc>
      </w:tr>
      <w:tr w:rsidR="00DB12E8" w:rsidRPr="00B825F3" w14:paraId="19D4FDA6" w14:textId="77777777" w:rsidTr="00F33DA1">
        <w:trPr>
          <w:trHeight w:val="1085"/>
        </w:trPr>
        <w:tc>
          <w:tcPr>
            <w:tcW w:w="2946" w:type="dxa"/>
            <w:vAlign w:val="center"/>
          </w:tcPr>
          <w:p w14:paraId="382BE512" w14:textId="38A1816D" w:rsidR="00DB12E8" w:rsidRPr="00B825F3" w:rsidRDefault="00DB12E8" w:rsidP="00DB12E8">
            <w:pPr>
              <w:jc w:val="center"/>
              <w:rPr>
                <w:rFonts w:cs="Arial"/>
                <w:sz w:val="20"/>
                <w:szCs w:val="20"/>
              </w:rPr>
            </w:pPr>
            <w:r w:rsidRPr="00B825F3">
              <w:rPr>
                <w:rFonts w:cs="Arial"/>
                <w:sz w:val="20"/>
                <w:szCs w:val="20"/>
              </w:rPr>
              <w:lastRenderedPageBreak/>
              <w:t>Nabídková cena (60%)</w:t>
            </w:r>
          </w:p>
        </w:tc>
        <w:tc>
          <w:tcPr>
            <w:tcW w:w="6116" w:type="dxa"/>
            <w:vAlign w:val="center"/>
          </w:tcPr>
          <w:p w14:paraId="06FFAE79" w14:textId="2FA4D9BA" w:rsidR="00DB12E8" w:rsidRPr="00B825F3" w:rsidRDefault="00DB12E8" w:rsidP="00DB12E8">
            <w:pPr>
              <w:rPr>
                <w:rFonts w:cs="Arial"/>
                <w:sz w:val="20"/>
                <w:szCs w:val="20"/>
              </w:rPr>
            </w:pPr>
            <w:r w:rsidRPr="00B825F3">
              <w:rPr>
                <w:rFonts w:cs="Arial"/>
                <w:sz w:val="20"/>
                <w:szCs w:val="20"/>
              </w:rPr>
              <w:t>Nabídková cena je vcelku jednoznačným kritériem, které je zcela jistě relevantním pro realizaci zakázky. Varianta ekonomicky méně náročná je totiž s ohledem na zásady nakládání s veřejnými prostředky pro zadavatele jednoznačně variantou přijatelnější.</w:t>
            </w:r>
          </w:p>
        </w:tc>
      </w:tr>
      <w:tr w:rsidR="00DB12E8" w:rsidRPr="00B825F3" w14:paraId="30EA2B5E" w14:textId="77777777" w:rsidTr="00F33DA1">
        <w:trPr>
          <w:trHeight w:val="1085"/>
        </w:trPr>
        <w:tc>
          <w:tcPr>
            <w:tcW w:w="2946" w:type="dxa"/>
            <w:vAlign w:val="center"/>
          </w:tcPr>
          <w:p w14:paraId="2F841A32" w14:textId="6800A6FC" w:rsidR="00DB12E8" w:rsidRPr="00B825F3" w:rsidRDefault="00DB12E8" w:rsidP="00DB12E8">
            <w:pPr>
              <w:jc w:val="center"/>
              <w:rPr>
                <w:rFonts w:cs="Arial"/>
                <w:sz w:val="20"/>
                <w:szCs w:val="20"/>
              </w:rPr>
            </w:pPr>
            <w:r w:rsidRPr="00B825F3">
              <w:rPr>
                <w:rFonts w:cs="Arial"/>
                <w:sz w:val="20"/>
                <w:szCs w:val="20"/>
              </w:rPr>
              <w:t>Délka záruční doby</w:t>
            </w:r>
          </w:p>
        </w:tc>
        <w:tc>
          <w:tcPr>
            <w:tcW w:w="6116" w:type="dxa"/>
            <w:vAlign w:val="center"/>
          </w:tcPr>
          <w:p w14:paraId="79EDBFF6" w14:textId="0B78AEBE" w:rsidR="00DB12E8" w:rsidRPr="00B825F3" w:rsidRDefault="00DB12E8" w:rsidP="00DB12E8">
            <w:pPr>
              <w:rPr>
                <w:rFonts w:cs="Arial"/>
                <w:sz w:val="20"/>
                <w:szCs w:val="20"/>
              </w:rPr>
            </w:pPr>
            <w:r w:rsidRPr="00B825F3">
              <w:rPr>
                <w:rFonts w:cs="Arial"/>
                <w:sz w:val="20"/>
                <w:szCs w:val="20"/>
              </w:rPr>
              <w:t>Zadavatel stanovil minimální záruční dobu, přičemž by chtěl zohlednit dodavatele, kteří nabídnou záruční dobu delší. Prodloužená doba je v rámci funkčního kamerového systému pro zadavatele významným benefitem vzhledem k tomu, že se snižují náklady na údržbu kamerového systému v budoucnu (během záruční doby jsou náklady nulové)</w:t>
            </w:r>
          </w:p>
        </w:tc>
      </w:tr>
      <w:tr w:rsidR="00DB12E8" w:rsidRPr="00B825F3" w14:paraId="7B7BAD9B" w14:textId="77777777" w:rsidTr="00F33DA1">
        <w:trPr>
          <w:trHeight w:val="1085"/>
        </w:trPr>
        <w:tc>
          <w:tcPr>
            <w:tcW w:w="2946" w:type="dxa"/>
            <w:vAlign w:val="center"/>
          </w:tcPr>
          <w:p w14:paraId="544428AA" w14:textId="2FD45C5B" w:rsidR="00DB12E8" w:rsidRPr="00B825F3" w:rsidRDefault="00DB12E8" w:rsidP="00DB12E8">
            <w:pPr>
              <w:jc w:val="center"/>
              <w:rPr>
                <w:rFonts w:cs="Arial"/>
                <w:sz w:val="20"/>
                <w:szCs w:val="20"/>
              </w:rPr>
            </w:pPr>
            <w:r w:rsidRPr="00B825F3">
              <w:rPr>
                <w:rFonts w:cs="Arial"/>
                <w:sz w:val="20"/>
                <w:szCs w:val="20"/>
              </w:rPr>
              <w:t>Náklady na údržbu a provoz</w:t>
            </w:r>
          </w:p>
        </w:tc>
        <w:tc>
          <w:tcPr>
            <w:tcW w:w="6116" w:type="dxa"/>
            <w:vAlign w:val="center"/>
          </w:tcPr>
          <w:p w14:paraId="55D8DBF8" w14:textId="1A07819C" w:rsidR="00DB12E8" w:rsidRPr="00B825F3" w:rsidRDefault="00DB12E8" w:rsidP="001206CE">
            <w:pPr>
              <w:rPr>
                <w:rFonts w:cs="Arial"/>
                <w:sz w:val="20"/>
                <w:szCs w:val="20"/>
              </w:rPr>
            </w:pPr>
            <w:r w:rsidRPr="00B825F3">
              <w:rPr>
                <w:rFonts w:cs="Arial"/>
                <w:sz w:val="20"/>
                <w:szCs w:val="20"/>
              </w:rPr>
              <w:t xml:space="preserve">Toto kritérium se týká především </w:t>
            </w:r>
            <w:r w:rsidR="001206CE">
              <w:rPr>
                <w:rFonts w:cs="Arial"/>
                <w:sz w:val="20"/>
                <w:szCs w:val="20"/>
              </w:rPr>
              <w:t xml:space="preserve">měsíční paušální částky požadované uchazečem na standardní údržbu </w:t>
            </w:r>
            <w:r w:rsidRPr="00B825F3">
              <w:rPr>
                <w:rFonts w:cs="Arial"/>
                <w:sz w:val="20"/>
                <w:szCs w:val="20"/>
              </w:rPr>
              <w:t>kamerového systému</w:t>
            </w:r>
            <w:r w:rsidR="001206CE">
              <w:rPr>
                <w:rFonts w:cs="Arial"/>
                <w:sz w:val="20"/>
                <w:szCs w:val="20"/>
              </w:rPr>
              <w:t xml:space="preserve"> v době, kdy uplyne záruční doba</w:t>
            </w:r>
            <w:r w:rsidRPr="00B825F3">
              <w:rPr>
                <w:rFonts w:cs="Arial"/>
                <w:sz w:val="20"/>
                <w:szCs w:val="20"/>
              </w:rPr>
              <w:t xml:space="preserve">. Jeho cena bude v budoucnu důležitým aspektem pro chod kamerového systému dle všech relevantních předpisů. Zadavatel v rámci nakládání s veřejnými prostředky upřednostňuje </w:t>
            </w:r>
            <w:r w:rsidR="001206CE">
              <w:rPr>
                <w:rFonts w:cs="Arial"/>
                <w:sz w:val="20"/>
                <w:szCs w:val="20"/>
              </w:rPr>
              <w:t xml:space="preserve">cenově </w:t>
            </w:r>
            <w:r w:rsidR="00B825F3" w:rsidRPr="00B825F3">
              <w:rPr>
                <w:rFonts w:cs="Arial"/>
                <w:sz w:val="20"/>
                <w:szCs w:val="20"/>
              </w:rPr>
              <w:t>výhodnější nabídku.</w:t>
            </w:r>
          </w:p>
        </w:tc>
      </w:tr>
      <w:tr w:rsidR="00DB12E8" w:rsidRPr="00B825F3" w14:paraId="6772E07F" w14:textId="77777777" w:rsidTr="00F33DA1">
        <w:trPr>
          <w:trHeight w:val="1085"/>
        </w:trPr>
        <w:tc>
          <w:tcPr>
            <w:tcW w:w="2946" w:type="dxa"/>
            <w:vAlign w:val="center"/>
          </w:tcPr>
          <w:p w14:paraId="30CA6F85" w14:textId="4AFDA9A3" w:rsidR="00DB12E8" w:rsidRPr="00B825F3" w:rsidRDefault="00B825F3" w:rsidP="00DB12E8">
            <w:pPr>
              <w:jc w:val="center"/>
              <w:rPr>
                <w:rFonts w:cs="Arial"/>
                <w:sz w:val="20"/>
                <w:szCs w:val="20"/>
              </w:rPr>
            </w:pPr>
            <w:r w:rsidRPr="00B825F3">
              <w:rPr>
                <w:rFonts w:cs="Arial"/>
                <w:sz w:val="20"/>
                <w:szCs w:val="20"/>
              </w:rPr>
              <w:t xml:space="preserve">Náklady na pozáruční servis </w:t>
            </w:r>
          </w:p>
        </w:tc>
        <w:tc>
          <w:tcPr>
            <w:tcW w:w="6116" w:type="dxa"/>
            <w:vAlign w:val="center"/>
          </w:tcPr>
          <w:p w14:paraId="61251A68" w14:textId="53B9555D" w:rsidR="00DB12E8" w:rsidRPr="00B825F3" w:rsidRDefault="00B825F3" w:rsidP="00DB12E8">
            <w:pPr>
              <w:rPr>
                <w:rFonts w:cs="Arial"/>
                <w:sz w:val="20"/>
                <w:szCs w:val="20"/>
              </w:rPr>
            </w:pPr>
            <w:r w:rsidRPr="00B825F3">
              <w:rPr>
                <w:rFonts w:cs="Arial"/>
                <w:sz w:val="20"/>
                <w:szCs w:val="20"/>
              </w:rPr>
              <w:t>Hodnocena je obvyklá cena výjezdu k náhle poškozenému kamerovému bodu, přičemž i zde jde o kritérium, které zadavatel zohledňuje především kvůli budoucí údržbě kamerového systému. Tato položka je pro zadavatele významná, přičemž její cena může být poměrně vysoká s ohledem na stanovenou reakční dobu dodavatele.</w:t>
            </w:r>
          </w:p>
        </w:tc>
      </w:tr>
      <w:tr w:rsidR="00B825F3" w:rsidRPr="00B825F3" w14:paraId="205CA352" w14:textId="77777777" w:rsidTr="00F33DA1">
        <w:trPr>
          <w:trHeight w:val="1085"/>
        </w:trPr>
        <w:tc>
          <w:tcPr>
            <w:tcW w:w="2946" w:type="dxa"/>
            <w:vAlign w:val="center"/>
          </w:tcPr>
          <w:p w14:paraId="5AC37BAF" w14:textId="1CF232EB" w:rsidR="00B825F3" w:rsidRPr="00B825F3" w:rsidRDefault="00B825F3" w:rsidP="00DB12E8">
            <w:pPr>
              <w:jc w:val="center"/>
              <w:rPr>
                <w:rFonts w:cs="Arial"/>
                <w:sz w:val="20"/>
                <w:szCs w:val="20"/>
              </w:rPr>
            </w:pPr>
            <w:r w:rsidRPr="00B825F3">
              <w:rPr>
                <w:rFonts w:cs="Arial"/>
                <w:sz w:val="20"/>
                <w:szCs w:val="20"/>
              </w:rPr>
              <w:t>Analytické funkce</w:t>
            </w:r>
          </w:p>
        </w:tc>
        <w:tc>
          <w:tcPr>
            <w:tcW w:w="6116" w:type="dxa"/>
            <w:vAlign w:val="center"/>
          </w:tcPr>
          <w:p w14:paraId="186CC8B6" w14:textId="5D0640FE" w:rsidR="00B825F3" w:rsidRPr="00B825F3" w:rsidRDefault="00B825F3" w:rsidP="00DB12E8">
            <w:pPr>
              <w:rPr>
                <w:rFonts w:cs="Arial"/>
                <w:sz w:val="20"/>
                <w:szCs w:val="20"/>
              </w:rPr>
            </w:pPr>
            <w:r w:rsidRPr="00B825F3">
              <w:rPr>
                <w:rFonts w:cs="Arial"/>
                <w:sz w:val="20"/>
                <w:szCs w:val="20"/>
              </w:rPr>
              <w:t>Hodnocení nadstandardních analytických funkcí celého kamerového systému považuje zadavatel za důležité</w:t>
            </w:r>
            <w:r w:rsidR="001206CE">
              <w:rPr>
                <w:rFonts w:cs="Arial"/>
                <w:sz w:val="20"/>
                <w:szCs w:val="20"/>
              </w:rPr>
              <w:t xml:space="preserve"> vzhledem k dynamickému vývoji informačních technologií</w:t>
            </w:r>
            <w:r w:rsidRPr="00B825F3">
              <w:rPr>
                <w:rFonts w:cs="Arial"/>
                <w:sz w:val="20"/>
                <w:szCs w:val="20"/>
              </w:rPr>
              <w:t xml:space="preserve">. Pokud totiž systém bude obsahovat více funkcí nad rámec minimálních standardů, bude zároveň zvýšena bezpečnost občanů a funkčnost systému jako celku s ohledem na výše specifikované potřeby zadavatele. </w:t>
            </w:r>
          </w:p>
        </w:tc>
      </w:tr>
    </w:tbl>
    <w:p w14:paraId="4F5E9DBC" w14:textId="77777777" w:rsidR="00212F6B" w:rsidRPr="00212F6B" w:rsidRDefault="00212F6B" w:rsidP="00212F6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212F6B" w:rsidRPr="00212F6B" w14:paraId="169AC2E5" w14:textId="77777777" w:rsidTr="00D8182A">
        <w:tc>
          <w:tcPr>
            <w:tcW w:w="9062" w:type="dxa"/>
          </w:tcPr>
          <w:p w14:paraId="3428CDED" w14:textId="77777777" w:rsidR="00212F6B" w:rsidRPr="00212F6B" w:rsidRDefault="00212F6B" w:rsidP="006A30E4">
            <w:pPr>
              <w:jc w:val="center"/>
              <w:rPr>
                <w:rFonts w:cs="Arial"/>
                <w:b/>
              </w:rPr>
            </w:pPr>
          </w:p>
          <w:p w14:paraId="2BE1F5AD" w14:textId="507B5794" w:rsidR="00212F6B" w:rsidRPr="00212F6B" w:rsidRDefault="00212F6B" w:rsidP="00212F6B">
            <w:pPr>
              <w:jc w:val="center"/>
              <w:rPr>
                <w:rFonts w:cs="Arial"/>
                <w:b/>
              </w:rPr>
            </w:pPr>
            <w:r w:rsidRPr="00212F6B">
              <w:rPr>
                <w:rFonts w:cs="Arial"/>
                <w:b/>
                <w:bCs/>
              </w:rPr>
              <w:t>Odůvodnění předpokládané hodnoty</w:t>
            </w:r>
          </w:p>
        </w:tc>
      </w:tr>
      <w:tr w:rsidR="00212F6B" w:rsidRPr="00B825F3" w14:paraId="36309510" w14:textId="77777777" w:rsidTr="00D8182A">
        <w:trPr>
          <w:trHeight w:val="819"/>
        </w:trPr>
        <w:tc>
          <w:tcPr>
            <w:tcW w:w="9062" w:type="dxa"/>
          </w:tcPr>
          <w:p w14:paraId="357DCD0F" w14:textId="14E10A78" w:rsidR="00212F6B" w:rsidRPr="00B825F3" w:rsidRDefault="00212F6B" w:rsidP="00950EBB">
            <w:pPr>
              <w:rPr>
                <w:rFonts w:cs="Arial"/>
                <w:sz w:val="20"/>
                <w:szCs w:val="20"/>
              </w:rPr>
            </w:pPr>
            <w:r w:rsidRPr="00B825F3">
              <w:rPr>
                <w:rFonts w:cs="Arial"/>
                <w:sz w:val="20"/>
                <w:szCs w:val="20"/>
              </w:rPr>
              <w:t xml:space="preserve">Předpokládaná hodnota je stanovena </w:t>
            </w:r>
            <w:r w:rsidR="00D8182A" w:rsidRPr="00B825F3">
              <w:rPr>
                <w:rFonts w:cs="Arial"/>
                <w:sz w:val="20"/>
                <w:szCs w:val="20"/>
              </w:rPr>
              <w:t xml:space="preserve">především na základě </w:t>
            </w:r>
            <w:r w:rsidR="00950EBB" w:rsidRPr="00B825F3">
              <w:rPr>
                <w:rFonts w:cs="Arial"/>
                <w:sz w:val="20"/>
                <w:szCs w:val="20"/>
              </w:rPr>
              <w:t>projektu, který vychází z cen v místě a čase obvyklých.</w:t>
            </w:r>
          </w:p>
        </w:tc>
      </w:tr>
    </w:tbl>
    <w:p w14:paraId="195E5367" w14:textId="77777777" w:rsidR="002A0B44" w:rsidRDefault="002A0B44">
      <w:pPr>
        <w:rPr>
          <w:rFonts w:ascii="Times New Roman" w:hAnsi="Times New Roman" w:cs="Times New Roman"/>
        </w:rPr>
      </w:pPr>
    </w:p>
    <w:p w14:paraId="5615CC4F" w14:textId="1D4BDCA6" w:rsidR="001121C1" w:rsidRDefault="001121C1">
      <w:pPr>
        <w:rPr>
          <w:rFonts w:ascii="Times New Roman" w:hAnsi="Times New Roman" w:cs="Times New Roman"/>
        </w:rPr>
      </w:pPr>
      <w:bookmarkStart w:id="0" w:name="_GoBack"/>
      <w:r>
        <w:rPr>
          <w:rFonts w:ascii="Times New Roman" w:hAnsi="Times New Roman" w:cs="Times New Roman"/>
        </w:rPr>
        <w:pict w14:anchorId="025CA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Řádek podpisu Microsoft Office..." style="width:192pt;height:96pt">
            <v:imagedata r:id="rId8" o:title=""/>
            <o:lock v:ext="edit" ungrouping="t" rotation="t" cropping="t" verticies="t" text="t" grouping="t"/>
            <o:signatureline v:ext="edit" id="{B7EE73E8-18AF-46A9-9305-1EB1904BA5C3}" provid="{00000000-0000-0000-0000-000000000000}" o:suggestedsigner="JUDr. Mgr. Lukáš Váňa, Ph.D." o:suggestedsigner2="jednatel" issignatureline="t"/>
          </v:shape>
        </w:pict>
      </w:r>
      <w:bookmarkEnd w:id="0"/>
    </w:p>
    <w:sectPr w:rsidR="001121C1" w:rsidSect="002A0B44">
      <w:headerReference w:type="default" r:id="rId9"/>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448C9" w14:textId="77777777" w:rsidR="00834E2F" w:rsidRDefault="00834E2F">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14:paraId="270020F2" w14:textId="77777777" w:rsidR="00834E2F" w:rsidRDefault="00834E2F">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A0C31" w14:textId="77777777" w:rsidR="002A0B44" w:rsidRDefault="00F21BA0">
    <w:pPr>
      <w:pStyle w:val="Zpat"/>
      <w:jc w:val="center"/>
      <w:rPr>
        <w:rFonts w:ascii="Times New Roman" w:hAnsi="Times New Roman" w:cs="Times New Roman"/>
      </w:rPr>
    </w:pPr>
    <w:r>
      <w:fldChar w:fldCharType="begin"/>
    </w:r>
    <w:r>
      <w:instrText xml:space="preserve"> PAGE </w:instrText>
    </w:r>
    <w:r>
      <w:fldChar w:fldCharType="separate"/>
    </w:r>
    <w:r w:rsidR="001121C1">
      <w:rPr>
        <w:noProof/>
      </w:rPr>
      <w:t>4</w:t>
    </w:r>
    <w:r>
      <w:rPr>
        <w:noProof/>
      </w:rPr>
      <w:fldChar w:fldCharType="end"/>
    </w:r>
  </w:p>
  <w:p w14:paraId="4C725B4A" w14:textId="77777777" w:rsidR="002A0B44" w:rsidRDefault="002A0B44">
    <w:pPr>
      <w:pStyle w:val="Zpat"/>
      <w:ind w:left="720"/>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6C12D" w14:textId="77777777" w:rsidR="00834E2F" w:rsidRDefault="00834E2F">
      <w:pPr>
        <w:spacing w:after="0" w:line="240" w:lineRule="auto"/>
        <w:rPr>
          <w:rFonts w:ascii="Times New Roman" w:hAnsi="Times New Roman" w:cs="Times New Roman"/>
        </w:rPr>
      </w:pPr>
      <w:r>
        <w:rPr>
          <w:rFonts w:ascii="Times New Roman" w:hAnsi="Times New Roman" w:cs="Times New Roman"/>
          <w:color w:val="000000"/>
        </w:rPr>
        <w:separator/>
      </w:r>
    </w:p>
  </w:footnote>
  <w:footnote w:type="continuationSeparator" w:id="0">
    <w:p w14:paraId="21FAC20B" w14:textId="77777777" w:rsidR="00834E2F" w:rsidRDefault="00834E2F">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E0E94" w14:textId="7D6837E1" w:rsidR="002A0B44" w:rsidRDefault="002A0B44">
    <w:pPr>
      <w:pStyle w:val="Zhlav"/>
      <w:rPr>
        <w:rFonts w:ascii="Times New Roman" w:hAnsi="Times New Roman" w:cs="Times New Roman"/>
        <w:noProof/>
        <w:lang w:eastAsia="cs-CZ"/>
      </w:rPr>
    </w:pPr>
  </w:p>
  <w:p w14:paraId="6481314C" w14:textId="77777777" w:rsidR="00212F6B" w:rsidRDefault="00212F6B">
    <w:pPr>
      <w:pStyle w:val="Zhlav"/>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656C"/>
    <w:multiLevelType w:val="multilevel"/>
    <w:tmpl w:val="56D24752"/>
    <w:lvl w:ilvl="0">
      <w:start w:val="1"/>
      <w:numFmt w:val="decimal"/>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3"/>
      <w:lvlJc w:val="left"/>
      <w:rPr>
        <w:rFonts w:ascii="Times New Roman" w:hAnsi="Times New Roman" w:cs="Times New Roman"/>
      </w:rPr>
    </w:lvl>
    <w:lvl w:ilvl="3">
      <w:start w:val="1"/>
      <w:numFmt w:val="none"/>
      <w:lvlText w:val="%4"/>
      <w:lvlJc w:val="left"/>
      <w:rPr>
        <w:rFonts w:ascii="Times New Roman" w:hAnsi="Times New Roman" w:cs="Times New Roman"/>
      </w:rPr>
    </w:lvl>
    <w:lvl w:ilvl="4">
      <w:start w:val="1"/>
      <w:numFmt w:val="none"/>
      <w:lvlText w:val="%5"/>
      <w:lvlJc w:val="left"/>
      <w:rPr>
        <w:rFonts w:ascii="Times New Roman" w:hAnsi="Times New Roman" w:cs="Times New Roman"/>
      </w:rPr>
    </w:lvl>
    <w:lvl w:ilvl="5">
      <w:start w:val="1"/>
      <w:numFmt w:val="none"/>
      <w:lvlText w:val="%6"/>
      <w:lvlJc w:val="left"/>
      <w:rPr>
        <w:rFonts w:ascii="Times New Roman" w:hAnsi="Times New Roman" w:cs="Times New Roman"/>
      </w:rPr>
    </w:lvl>
    <w:lvl w:ilvl="6">
      <w:start w:val="1"/>
      <w:numFmt w:val="none"/>
      <w:lvlText w:val="%7"/>
      <w:lvlJc w:val="left"/>
      <w:rPr>
        <w:rFonts w:ascii="Times New Roman" w:hAnsi="Times New Roman" w:cs="Times New Roman"/>
      </w:rPr>
    </w:lvl>
    <w:lvl w:ilvl="7">
      <w:start w:val="1"/>
      <w:numFmt w:val="none"/>
      <w:lvlText w:val="%8"/>
      <w:lvlJc w:val="left"/>
      <w:rPr>
        <w:rFonts w:ascii="Times New Roman" w:hAnsi="Times New Roman" w:cs="Times New Roman"/>
      </w:rPr>
    </w:lvl>
    <w:lvl w:ilvl="8">
      <w:start w:val="1"/>
      <w:numFmt w:val="none"/>
      <w:lvlText w:val="%9"/>
      <w:lvlJc w:val="left"/>
      <w:rPr>
        <w:rFonts w:ascii="Times New Roman" w:hAnsi="Times New Roman" w:cs="Times New Roman"/>
      </w:rPr>
    </w:lvl>
  </w:abstractNum>
  <w:abstractNum w:abstractNumId="1">
    <w:nsid w:val="035A343C"/>
    <w:multiLevelType w:val="multilevel"/>
    <w:tmpl w:val="3A02E2E4"/>
    <w:lvl w:ilvl="0">
      <w:start w:val="1"/>
      <w:numFmt w:val="decimal"/>
      <w:lvlText w:val="%1"/>
      <w:lvlJc w:val="left"/>
      <w:pPr>
        <w:ind w:left="1080" w:hanging="360"/>
      </w:pPr>
      <w:rPr>
        <w:rFonts w:ascii="Times New Roman" w:hAnsi="Times New Roman" w:cs="Times New Roman"/>
      </w:rPr>
    </w:lvl>
    <w:lvl w:ilvl="1">
      <w:start w:val="1"/>
      <w:numFmt w:val="lowerLetter"/>
      <w:lvlText w:val="%2."/>
      <w:lvlJc w:val="left"/>
      <w:pPr>
        <w:ind w:left="1800" w:hanging="360"/>
      </w:pPr>
      <w:rPr>
        <w:rFonts w:ascii="Times New Roman" w:hAnsi="Times New Roman" w:cs="Times New Roman"/>
      </w:rPr>
    </w:lvl>
    <w:lvl w:ilvl="2">
      <w:start w:val="1"/>
      <w:numFmt w:val="lowerRoman"/>
      <w:lvlText w:val="%3."/>
      <w:lvlJc w:val="right"/>
      <w:pPr>
        <w:ind w:left="2520" w:hanging="180"/>
      </w:pPr>
      <w:rPr>
        <w:rFonts w:ascii="Times New Roman" w:hAnsi="Times New Roman" w:cs="Times New Roman"/>
      </w:rPr>
    </w:lvl>
    <w:lvl w:ilvl="3">
      <w:start w:val="1"/>
      <w:numFmt w:val="decimal"/>
      <w:lvlText w:val="%4."/>
      <w:lvlJc w:val="left"/>
      <w:pPr>
        <w:ind w:left="3240" w:hanging="360"/>
      </w:pPr>
      <w:rPr>
        <w:rFonts w:ascii="Times New Roman" w:hAnsi="Times New Roman" w:cs="Times New Roman"/>
      </w:rPr>
    </w:lvl>
    <w:lvl w:ilvl="4">
      <w:start w:val="1"/>
      <w:numFmt w:val="lowerLetter"/>
      <w:lvlText w:val="%5."/>
      <w:lvlJc w:val="left"/>
      <w:pPr>
        <w:ind w:left="3960" w:hanging="360"/>
      </w:pPr>
      <w:rPr>
        <w:rFonts w:ascii="Times New Roman" w:hAnsi="Times New Roman" w:cs="Times New Roman"/>
      </w:rPr>
    </w:lvl>
    <w:lvl w:ilvl="5">
      <w:start w:val="1"/>
      <w:numFmt w:val="lowerRoman"/>
      <w:lvlText w:val="%6."/>
      <w:lvlJc w:val="right"/>
      <w:pPr>
        <w:ind w:left="4680" w:hanging="180"/>
      </w:pPr>
      <w:rPr>
        <w:rFonts w:ascii="Times New Roman" w:hAnsi="Times New Roman" w:cs="Times New Roman"/>
      </w:rPr>
    </w:lvl>
    <w:lvl w:ilvl="6">
      <w:start w:val="1"/>
      <w:numFmt w:val="decimal"/>
      <w:lvlText w:val="%7."/>
      <w:lvlJc w:val="left"/>
      <w:pPr>
        <w:ind w:left="5400" w:hanging="360"/>
      </w:pPr>
      <w:rPr>
        <w:rFonts w:ascii="Times New Roman" w:hAnsi="Times New Roman" w:cs="Times New Roman"/>
      </w:rPr>
    </w:lvl>
    <w:lvl w:ilvl="7">
      <w:start w:val="1"/>
      <w:numFmt w:val="lowerLetter"/>
      <w:lvlText w:val="%8."/>
      <w:lvlJc w:val="left"/>
      <w:pPr>
        <w:ind w:left="6120" w:hanging="360"/>
      </w:pPr>
      <w:rPr>
        <w:rFonts w:ascii="Times New Roman" w:hAnsi="Times New Roman" w:cs="Times New Roman"/>
      </w:rPr>
    </w:lvl>
    <w:lvl w:ilvl="8">
      <w:start w:val="1"/>
      <w:numFmt w:val="lowerRoman"/>
      <w:lvlText w:val="%9."/>
      <w:lvlJc w:val="right"/>
      <w:pPr>
        <w:ind w:left="6840" w:hanging="180"/>
      </w:pPr>
      <w:rPr>
        <w:rFonts w:ascii="Times New Roman" w:hAnsi="Times New Roman" w:cs="Times New Roman"/>
      </w:rPr>
    </w:lvl>
  </w:abstractNum>
  <w:abstractNum w:abstractNumId="2">
    <w:nsid w:val="0DCA3623"/>
    <w:multiLevelType w:val="multilevel"/>
    <w:tmpl w:val="26387D14"/>
    <w:lvl w:ilvl="0">
      <w:start w:val="1"/>
      <w:numFmt w:val="decimal"/>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3"/>
      <w:lvlJc w:val="left"/>
      <w:rPr>
        <w:rFonts w:ascii="Times New Roman" w:hAnsi="Times New Roman" w:cs="Times New Roman"/>
      </w:rPr>
    </w:lvl>
    <w:lvl w:ilvl="3">
      <w:start w:val="1"/>
      <w:numFmt w:val="none"/>
      <w:lvlText w:val="%4"/>
      <w:lvlJc w:val="left"/>
      <w:rPr>
        <w:rFonts w:ascii="Times New Roman" w:hAnsi="Times New Roman" w:cs="Times New Roman"/>
      </w:rPr>
    </w:lvl>
    <w:lvl w:ilvl="4">
      <w:start w:val="1"/>
      <w:numFmt w:val="none"/>
      <w:lvlText w:val="%5"/>
      <w:lvlJc w:val="left"/>
      <w:rPr>
        <w:rFonts w:ascii="Times New Roman" w:hAnsi="Times New Roman" w:cs="Times New Roman"/>
      </w:rPr>
    </w:lvl>
    <w:lvl w:ilvl="5">
      <w:start w:val="1"/>
      <w:numFmt w:val="none"/>
      <w:lvlText w:val="%6"/>
      <w:lvlJc w:val="left"/>
      <w:rPr>
        <w:rFonts w:ascii="Times New Roman" w:hAnsi="Times New Roman" w:cs="Times New Roman"/>
      </w:rPr>
    </w:lvl>
    <w:lvl w:ilvl="6">
      <w:start w:val="1"/>
      <w:numFmt w:val="none"/>
      <w:lvlText w:val="%7"/>
      <w:lvlJc w:val="left"/>
      <w:rPr>
        <w:rFonts w:ascii="Times New Roman" w:hAnsi="Times New Roman" w:cs="Times New Roman"/>
      </w:rPr>
    </w:lvl>
    <w:lvl w:ilvl="7">
      <w:start w:val="1"/>
      <w:numFmt w:val="none"/>
      <w:lvlText w:val="%8"/>
      <w:lvlJc w:val="left"/>
      <w:rPr>
        <w:rFonts w:ascii="Times New Roman" w:hAnsi="Times New Roman" w:cs="Times New Roman"/>
      </w:rPr>
    </w:lvl>
    <w:lvl w:ilvl="8">
      <w:start w:val="1"/>
      <w:numFmt w:val="none"/>
      <w:lvlText w:val="%9"/>
      <w:lvlJc w:val="left"/>
      <w:rPr>
        <w:rFonts w:ascii="Times New Roman" w:hAnsi="Times New Roman" w:cs="Times New Roman"/>
      </w:rPr>
    </w:lvl>
  </w:abstractNum>
  <w:abstractNum w:abstractNumId="3">
    <w:nsid w:val="0F7F1B2C"/>
    <w:multiLevelType w:val="multilevel"/>
    <w:tmpl w:val="44A4C3E4"/>
    <w:lvl w:ilvl="0">
      <w:start w:val="1"/>
      <w:numFmt w:val="upp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4">
    <w:nsid w:val="1424500B"/>
    <w:multiLevelType w:val="multilevel"/>
    <w:tmpl w:val="E8B4CCEC"/>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5">
    <w:nsid w:val="2321675A"/>
    <w:multiLevelType w:val="multilevel"/>
    <w:tmpl w:val="739A685C"/>
    <w:lvl w:ilvl="0">
      <w:start w:val="1"/>
      <w:numFmt w:val="decimal"/>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3"/>
      <w:lvlJc w:val="left"/>
      <w:rPr>
        <w:rFonts w:ascii="Times New Roman" w:hAnsi="Times New Roman" w:cs="Times New Roman"/>
      </w:rPr>
    </w:lvl>
    <w:lvl w:ilvl="3">
      <w:start w:val="1"/>
      <w:numFmt w:val="none"/>
      <w:lvlText w:val="%4"/>
      <w:lvlJc w:val="left"/>
      <w:rPr>
        <w:rFonts w:ascii="Times New Roman" w:hAnsi="Times New Roman" w:cs="Times New Roman"/>
      </w:rPr>
    </w:lvl>
    <w:lvl w:ilvl="4">
      <w:start w:val="1"/>
      <w:numFmt w:val="none"/>
      <w:lvlText w:val="%5"/>
      <w:lvlJc w:val="left"/>
      <w:rPr>
        <w:rFonts w:ascii="Times New Roman" w:hAnsi="Times New Roman" w:cs="Times New Roman"/>
      </w:rPr>
    </w:lvl>
    <w:lvl w:ilvl="5">
      <w:start w:val="1"/>
      <w:numFmt w:val="none"/>
      <w:lvlText w:val="%6"/>
      <w:lvlJc w:val="left"/>
      <w:rPr>
        <w:rFonts w:ascii="Times New Roman" w:hAnsi="Times New Roman" w:cs="Times New Roman"/>
      </w:rPr>
    </w:lvl>
    <w:lvl w:ilvl="6">
      <w:start w:val="1"/>
      <w:numFmt w:val="none"/>
      <w:lvlText w:val="%7"/>
      <w:lvlJc w:val="left"/>
      <w:rPr>
        <w:rFonts w:ascii="Times New Roman" w:hAnsi="Times New Roman" w:cs="Times New Roman"/>
      </w:rPr>
    </w:lvl>
    <w:lvl w:ilvl="7">
      <w:start w:val="1"/>
      <w:numFmt w:val="none"/>
      <w:lvlText w:val="%8"/>
      <w:lvlJc w:val="left"/>
      <w:rPr>
        <w:rFonts w:ascii="Times New Roman" w:hAnsi="Times New Roman" w:cs="Times New Roman"/>
      </w:rPr>
    </w:lvl>
    <w:lvl w:ilvl="8">
      <w:start w:val="1"/>
      <w:numFmt w:val="none"/>
      <w:lvlText w:val="%9"/>
      <w:lvlJc w:val="left"/>
      <w:rPr>
        <w:rFonts w:ascii="Times New Roman" w:hAnsi="Times New Roman" w:cs="Times New Roman"/>
      </w:rPr>
    </w:lvl>
  </w:abstractNum>
  <w:abstractNum w:abstractNumId="6">
    <w:nsid w:val="2D183B2A"/>
    <w:multiLevelType w:val="multilevel"/>
    <w:tmpl w:val="EDB24ECE"/>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nsid w:val="366A38E9"/>
    <w:multiLevelType w:val="multilevel"/>
    <w:tmpl w:val="00867544"/>
    <w:lvl w:ilvl="0">
      <w:start w:val="1"/>
      <w:numFmt w:val="lowerLetter"/>
      <w:lvlText w:val="%1."/>
      <w:lvlJc w:val="left"/>
      <w:pPr>
        <w:ind w:left="1440" w:hanging="360"/>
      </w:pPr>
      <w:rPr>
        <w:rFonts w:ascii="Times New Roman"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8">
    <w:nsid w:val="3E1C707A"/>
    <w:multiLevelType w:val="multilevel"/>
    <w:tmpl w:val="91AAC4B2"/>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9">
    <w:nsid w:val="4AD6297E"/>
    <w:multiLevelType w:val="multilevel"/>
    <w:tmpl w:val="0B562778"/>
    <w:lvl w:ilvl="0">
      <w:start w:val="1"/>
      <w:numFmt w:val="decimal"/>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3"/>
      <w:lvlJc w:val="left"/>
      <w:rPr>
        <w:rFonts w:ascii="Times New Roman" w:hAnsi="Times New Roman" w:cs="Times New Roman"/>
      </w:rPr>
    </w:lvl>
    <w:lvl w:ilvl="3">
      <w:start w:val="1"/>
      <w:numFmt w:val="none"/>
      <w:lvlText w:val="%4"/>
      <w:lvlJc w:val="left"/>
      <w:rPr>
        <w:rFonts w:ascii="Times New Roman" w:hAnsi="Times New Roman" w:cs="Times New Roman"/>
      </w:rPr>
    </w:lvl>
    <w:lvl w:ilvl="4">
      <w:start w:val="1"/>
      <w:numFmt w:val="none"/>
      <w:lvlText w:val="%5"/>
      <w:lvlJc w:val="left"/>
      <w:rPr>
        <w:rFonts w:ascii="Times New Roman" w:hAnsi="Times New Roman" w:cs="Times New Roman"/>
      </w:rPr>
    </w:lvl>
    <w:lvl w:ilvl="5">
      <w:start w:val="1"/>
      <w:numFmt w:val="none"/>
      <w:lvlText w:val="%6"/>
      <w:lvlJc w:val="left"/>
      <w:rPr>
        <w:rFonts w:ascii="Times New Roman" w:hAnsi="Times New Roman" w:cs="Times New Roman"/>
      </w:rPr>
    </w:lvl>
    <w:lvl w:ilvl="6">
      <w:start w:val="1"/>
      <w:numFmt w:val="none"/>
      <w:lvlText w:val="%7"/>
      <w:lvlJc w:val="left"/>
      <w:rPr>
        <w:rFonts w:ascii="Times New Roman" w:hAnsi="Times New Roman" w:cs="Times New Roman"/>
      </w:rPr>
    </w:lvl>
    <w:lvl w:ilvl="7">
      <w:start w:val="1"/>
      <w:numFmt w:val="none"/>
      <w:lvlText w:val="%8"/>
      <w:lvlJc w:val="left"/>
      <w:rPr>
        <w:rFonts w:ascii="Times New Roman" w:hAnsi="Times New Roman" w:cs="Times New Roman"/>
      </w:rPr>
    </w:lvl>
    <w:lvl w:ilvl="8">
      <w:start w:val="1"/>
      <w:numFmt w:val="none"/>
      <w:lvlText w:val="%9"/>
      <w:lvlJc w:val="left"/>
      <w:rPr>
        <w:rFonts w:ascii="Times New Roman" w:hAnsi="Times New Roman" w:cs="Times New Roman"/>
      </w:rPr>
    </w:lvl>
  </w:abstractNum>
  <w:abstractNum w:abstractNumId="10">
    <w:nsid w:val="4FDD1948"/>
    <w:multiLevelType w:val="multilevel"/>
    <w:tmpl w:val="056AF748"/>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1">
    <w:nsid w:val="563873BF"/>
    <w:multiLevelType w:val="multilevel"/>
    <w:tmpl w:val="5DA6280E"/>
    <w:lvl w:ilvl="0">
      <w:start w:val="1"/>
      <w:numFmt w:val="decimal"/>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3"/>
      <w:lvlJc w:val="left"/>
      <w:rPr>
        <w:rFonts w:ascii="Times New Roman" w:hAnsi="Times New Roman" w:cs="Times New Roman"/>
      </w:rPr>
    </w:lvl>
    <w:lvl w:ilvl="3">
      <w:start w:val="1"/>
      <w:numFmt w:val="none"/>
      <w:lvlText w:val="%4"/>
      <w:lvlJc w:val="left"/>
      <w:rPr>
        <w:rFonts w:ascii="Times New Roman" w:hAnsi="Times New Roman" w:cs="Times New Roman"/>
      </w:rPr>
    </w:lvl>
    <w:lvl w:ilvl="4">
      <w:start w:val="1"/>
      <w:numFmt w:val="none"/>
      <w:lvlText w:val="%5"/>
      <w:lvlJc w:val="left"/>
      <w:rPr>
        <w:rFonts w:ascii="Times New Roman" w:hAnsi="Times New Roman" w:cs="Times New Roman"/>
      </w:rPr>
    </w:lvl>
    <w:lvl w:ilvl="5">
      <w:start w:val="1"/>
      <w:numFmt w:val="none"/>
      <w:lvlText w:val="%6"/>
      <w:lvlJc w:val="left"/>
      <w:rPr>
        <w:rFonts w:ascii="Times New Roman" w:hAnsi="Times New Roman" w:cs="Times New Roman"/>
      </w:rPr>
    </w:lvl>
    <w:lvl w:ilvl="6">
      <w:start w:val="1"/>
      <w:numFmt w:val="none"/>
      <w:lvlText w:val="%7"/>
      <w:lvlJc w:val="left"/>
      <w:rPr>
        <w:rFonts w:ascii="Times New Roman" w:hAnsi="Times New Roman" w:cs="Times New Roman"/>
      </w:rPr>
    </w:lvl>
    <w:lvl w:ilvl="7">
      <w:start w:val="1"/>
      <w:numFmt w:val="none"/>
      <w:lvlText w:val="%8"/>
      <w:lvlJc w:val="left"/>
      <w:rPr>
        <w:rFonts w:ascii="Times New Roman" w:hAnsi="Times New Roman" w:cs="Times New Roman"/>
      </w:rPr>
    </w:lvl>
    <w:lvl w:ilvl="8">
      <w:start w:val="1"/>
      <w:numFmt w:val="none"/>
      <w:lvlText w:val="%9"/>
      <w:lvlJc w:val="left"/>
      <w:rPr>
        <w:rFonts w:ascii="Times New Roman" w:hAnsi="Times New Roman" w:cs="Times New Roman"/>
      </w:rPr>
    </w:lvl>
  </w:abstractNum>
  <w:abstractNum w:abstractNumId="12">
    <w:nsid w:val="5D0C6214"/>
    <w:multiLevelType w:val="multilevel"/>
    <w:tmpl w:val="ED5A165A"/>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13">
    <w:nsid w:val="5FC305C1"/>
    <w:multiLevelType w:val="multilevel"/>
    <w:tmpl w:val="B76C3B6E"/>
    <w:lvl w:ilvl="0">
      <w:start w:val="1"/>
      <w:numFmt w:val="decimal"/>
      <w:pStyle w:val="Nadpis1"/>
      <w:lvlText w:val="%1"/>
      <w:lvlJc w:val="left"/>
      <w:pPr>
        <w:ind w:left="720" w:hanging="360"/>
      </w:pPr>
      <w:rPr>
        <w:rFonts w:ascii="Times New Roman" w:hAnsi="Times New Roman" w:cs="Times New Roman"/>
      </w:rPr>
    </w:lvl>
    <w:lvl w:ilvl="1">
      <w:start w:val="1"/>
      <w:numFmt w:val="none"/>
      <w:lvlText w:val="%2"/>
      <w:lvlJc w:val="left"/>
      <w:rPr>
        <w:rFonts w:ascii="Times New Roman" w:hAnsi="Times New Roman" w:cs="Times New Roman"/>
      </w:rPr>
    </w:lvl>
    <w:lvl w:ilvl="2">
      <w:start w:val="1"/>
      <w:numFmt w:val="none"/>
      <w:lvlText w:val=""/>
      <w:lvlJc w:val="left"/>
      <w:rPr>
        <w:rFonts w:ascii="Times New Roman" w:hAnsi="Times New Roman" w:cs="Times New Roman"/>
      </w:rPr>
    </w:lvl>
    <w:lvl w:ilvl="3">
      <w:start w:val="1"/>
      <w:numFmt w:val="none"/>
      <w:lvlText w:val=""/>
      <w:lvlJc w:val="left"/>
      <w:rPr>
        <w:rFonts w:ascii="Times New Roman" w:hAnsi="Times New Roman" w:cs="Times New Roman"/>
      </w:rPr>
    </w:lvl>
    <w:lvl w:ilvl="4">
      <w:start w:val="1"/>
      <w:numFmt w:val="none"/>
      <w:lvlText w:val=""/>
      <w:lvlJc w:val="left"/>
      <w:rPr>
        <w:rFonts w:ascii="Times New Roman" w:hAnsi="Times New Roman" w:cs="Times New Roman"/>
      </w:rPr>
    </w:lvl>
    <w:lvl w:ilvl="5">
      <w:start w:val="1"/>
      <w:numFmt w:val="none"/>
      <w:lvlText w:val=""/>
      <w:lvlJc w:val="left"/>
      <w:rPr>
        <w:rFonts w:ascii="Times New Roman" w:hAnsi="Times New Roman" w:cs="Times New Roman"/>
      </w:rPr>
    </w:lvl>
    <w:lvl w:ilvl="6">
      <w:start w:val="1"/>
      <w:numFmt w:val="none"/>
      <w:lvlText w:val=""/>
      <w:lvlJc w:val="left"/>
      <w:rPr>
        <w:rFonts w:ascii="Times New Roman" w:hAnsi="Times New Roman" w:cs="Times New Roman"/>
      </w:rPr>
    </w:lvl>
    <w:lvl w:ilvl="7">
      <w:start w:val="1"/>
      <w:numFmt w:val="none"/>
      <w:lvlText w:val=""/>
      <w:lvlJc w:val="left"/>
      <w:rPr>
        <w:rFonts w:ascii="Times New Roman" w:hAnsi="Times New Roman" w:cs="Times New Roman"/>
      </w:rPr>
    </w:lvl>
    <w:lvl w:ilvl="8">
      <w:start w:val="1"/>
      <w:numFmt w:val="none"/>
      <w:lvlText w:val=""/>
      <w:lvlJc w:val="left"/>
      <w:rPr>
        <w:rFonts w:ascii="Times New Roman" w:hAnsi="Times New Roman" w:cs="Times New Roman"/>
      </w:rPr>
    </w:lvl>
  </w:abstractNum>
  <w:abstractNum w:abstractNumId="14">
    <w:nsid w:val="610263AC"/>
    <w:multiLevelType w:val="multilevel"/>
    <w:tmpl w:val="166CACC4"/>
    <w:lvl w:ilvl="0">
      <w:start w:val="1"/>
      <w:numFmt w:val="lowerLetter"/>
      <w:lvlText w:val="%1)"/>
      <w:lvlJc w:val="left"/>
      <w:pPr>
        <w:ind w:left="1146" w:hanging="360"/>
      </w:pPr>
      <w:rPr>
        <w:rFonts w:ascii="Times New Roman" w:hAnsi="Times New Roman" w:cs="Times New Roman"/>
      </w:rPr>
    </w:lvl>
    <w:lvl w:ilvl="1">
      <w:start w:val="1"/>
      <w:numFmt w:val="lowerLetter"/>
      <w:lvlText w:val="%2."/>
      <w:lvlJc w:val="left"/>
      <w:pPr>
        <w:ind w:left="1866" w:hanging="360"/>
      </w:pPr>
      <w:rPr>
        <w:rFonts w:ascii="Times New Roman" w:hAnsi="Times New Roman" w:cs="Times New Roman"/>
      </w:rPr>
    </w:lvl>
    <w:lvl w:ilvl="2">
      <w:start w:val="1"/>
      <w:numFmt w:val="lowerRoman"/>
      <w:lvlText w:val="%3."/>
      <w:lvlJc w:val="right"/>
      <w:pPr>
        <w:ind w:left="2586" w:hanging="180"/>
      </w:pPr>
      <w:rPr>
        <w:rFonts w:ascii="Times New Roman" w:hAnsi="Times New Roman" w:cs="Times New Roman"/>
      </w:rPr>
    </w:lvl>
    <w:lvl w:ilvl="3">
      <w:start w:val="1"/>
      <w:numFmt w:val="decimal"/>
      <w:lvlText w:val="%4."/>
      <w:lvlJc w:val="left"/>
      <w:pPr>
        <w:ind w:left="3306" w:hanging="360"/>
      </w:pPr>
      <w:rPr>
        <w:rFonts w:ascii="Times New Roman" w:hAnsi="Times New Roman" w:cs="Times New Roman"/>
      </w:rPr>
    </w:lvl>
    <w:lvl w:ilvl="4">
      <w:start w:val="1"/>
      <w:numFmt w:val="lowerLetter"/>
      <w:lvlText w:val="%5."/>
      <w:lvlJc w:val="left"/>
      <w:pPr>
        <w:ind w:left="4026" w:hanging="360"/>
      </w:pPr>
      <w:rPr>
        <w:rFonts w:ascii="Times New Roman" w:hAnsi="Times New Roman" w:cs="Times New Roman"/>
      </w:rPr>
    </w:lvl>
    <w:lvl w:ilvl="5">
      <w:start w:val="1"/>
      <w:numFmt w:val="lowerRoman"/>
      <w:lvlText w:val="%6."/>
      <w:lvlJc w:val="right"/>
      <w:pPr>
        <w:ind w:left="4746" w:hanging="180"/>
      </w:pPr>
      <w:rPr>
        <w:rFonts w:ascii="Times New Roman" w:hAnsi="Times New Roman" w:cs="Times New Roman"/>
      </w:rPr>
    </w:lvl>
    <w:lvl w:ilvl="6">
      <w:start w:val="1"/>
      <w:numFmt w:val="decimal"/>
      <w:lvlText w:val="%7."/>
      <w:lvlJc w:val="left"/>
      <w:pPr>
        <w:ind w:left="5466" w:hanging="360"/>
      </w:pPr>
      <w:rPr>
        <w:rFonts w:ascii="Times New Roman" w:hAnsi="Times New Roman" w:cs="Times New Roman"/>
      </w:rPr>
    </w:lvl>
    <w:lvl w:ilvl="7">
      <w:start w:val="1"/>
      <w:numFmt w:val="lowerLetter"/>
      <w:lvlText w:val="%8."/>
      <w:lvlJc w:val="left"/>
      <w:pPr>
        <w:ind w:left="6186" w:hanging="360"/>
      </w:pPr>
      <w:rPr>
        <w:rFonts w:ascii="Times New Roman" w:hAnsi="Times New Roman" w:cs="Times New Roman"/>
      </w:rPr>
    </w:lvl>
    <w:lvl w:ilvl="8">
      <w:start w:val="1"/>
      <w:numFmt w:val="lowerRoman"/>
      <w:lvlText w:val="%9."/>
      <w:lvlJc w:val="right"/>
      <w:pPr>
        <w:ind w:left="6906" w:hanging="180"/>
      </w:pPr>
      <w:rPr>
        <w:rFonts w:ascii="Times New Roman" w:hAnsi="Times New Roman" w:cs="Times New Roman"/>
      </w:rPr>
    </w:lvl>
  </w:abstractNum>
  <w:abstractNum w:abstractNumId="15">
    <w:nsid w:val="7B3B6066"/>
    <w:multiLevelType w:val="multilevel"/>
    <w:tmpl w:val="D59AF46A"/>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nsid w:val="7BCA58E7"/>
    <w:multiLevelType w:val="multilevel"/>
    <w:tmpl w:val="CAD0059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num w:numId="1">
    <w:abstractNumId w:val="13"/>
  </w:num>
  <w:num w:numId="2">
    <w:abstractNumId w:val="5"/>
  </w:num>
  <w:num w:numId="3">
    <w:abstractNumId w:val="2"/>
  </w:num>
  <w:num w:numId="4">
    <w:abstractNumId w:val="0"/>
  </w:num>
  <w:num w:numId="5">
    <w:abstractNumId w:val="9"/>
  </w:num>
  <w:num w:numId="6">
    <w:abstractNumId w:val="11"/>
  </w:num>
  <w:num w:numId="7">
    <w:abstractNumId w:val="15"/>
  </w:num>
  <w:num w:numId="8">
    <w:abstractNumId w:val="4"/>
  </w:num>
  <w:num w:numId="9">
    <w:abstractNumId w:val="14"/>
  </w:num>
  <w:num w:numId="10">
    <w:abstractNumId w:val="14"/>
    <w:lvlOverride w:ilvl="0">
      <w:startOverride w:val="1"/>
    </w:lvlOverride>
  </w:num>
  <w:num w:numId="11">
    <w:abstractNumId w:val="3"/>
  </w:num>
  <w:num w:numId="12">
    <w:abstractNumId w:val="7"/>
  </w:num>
  <w:num w:numId="13">
    <w:abstractNumId w:val="10"/>
  </w:num>
  <w:num w:numId="14">
    <w:abstractNumId w:val="12"/>
  </w:num>
  <w:num w:numId="15">
    <w:abstractNumId w:val="1"/>
  </w:num>
  <w:num w:numId="16">
    <w:abstractNumId w:val="8"/>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autoHyphenation/>
  <w:hyphenationZone w:val="425"/>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44"/>
    <w:rsid w:val="00057883"/>
    <w:rsid w:val="001121C1"/>
    <w:rsid w:val="001206CE"/>
    <w:rsid w:val="001C699E"/>
    <w:rsid w:val="00212F6B"/>
    <w:rsid w:val="00241F41"/>
    <w:rsid w:val="002A0B44"/>
    <w:rsid w:val="00300CEE"/>
    <w:rsid w:val="003962A7"/>
    <w:rsid w:val="003B4E96"/>
    <w:rsid w:val="0040065A"/>
    <w:rsid w:val="0047249D"/>
    <w:rsid w:val="006439D8"/>
    <w:rsid w:val="00676EB9"/>
    <w:rsid w:val="00721FB0"/>
    <w:rsid w:val="00834E2F"/>
    <w:rsid w:val="00847A42"/>
    <w:rsid w:val="008B645B"/>
    <w:rsid w:val="00950DA1"/>
    <w:rsid w:val="00950EBB"/>
    <w:rsid w:val="0099608F"/>
    <w:rsid w:val="009F2833"/>
    <w:rsid w:val="00A0234B"/>
    <w:rsid w:val="00AB2E76"/>
    <w:rsid w:val="00AB4865"/>
    <w:rsid w:val="00B42AC8"/>
    <w:rsid w:val="00B515DC"/>
    <w:rsid w:val="00B825F3"/>
    <w:rsid w:val="00C15B7C"/>
    <w:rsid w:val="00C1686B"/>
    <w:rsid w:val="00C619C7"/>
    <w:rsid w:val="00C87B8F"/>
    <w:rsid w:val="00CB01B1"/>
    <w:rsid w:val="00CC510B"/>
    <w:rsid w:val="00CF7E7B"/>
    <w:rsid w:val="00D76080"/>
    <w:rsid w:val="00D8182A"/>
    <w:rsid w:val="00DB12E8"/>
    <w:rsid w:val="00DE7BD1"/>
    <w:rsid w:val="00F21BA0"/>
    <w:rsid w:val="00F33D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FC1006C"/>
  <w15:docId w15:val="{CA862F1F-396E-491D-B17A-A898DCBE5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autoSpaceDN w:val="0"/>
      <w:spacing w:after="200" w:line="276" w:lineRule="auto"/>
      <w:textAlignment w:val="baseline"/>
    </w:pPr>
    <w:rPr>
      <w:rFonts w:cs="Calibri"/>
      <w:sz w:val="22"/>
      <w:szCs w:val="22"/>
      <w:lang w:eastAsia="en-US"/>
    </w:rPr>
  </w:style>
  <w:style w:type="paragraph" w:styleId="Nadpis1">
    <w:name w:val="heading 1"/>
    <w:basedOn w:val="Normln"/>
    <w:next w:val="Normln"/>
    <w:link w:val="Nadpis1Char1"/>
    <w:uiPriority w:val="99"/>
    <w:qFormat/>
    <w:pPr>
      <w:keepNext/>
      <w:keepLines/>
      <w:numPr>
        <w:numId w:val="1"/>
      </w:numPr>
      <w:suppressAutoHyphens w:val="0"/>
      <w:spacing w:before="480" w:after="0"/>
      <w:textAlignment w:val="auto"/>
      <w:outlineLvl w:val="0"/>
    </w:pPr>
    <w:rPr>
      <w:rFonts w:ascii="Cambria" w:hAnsi="Cambria" w:cs="Cambria"/>
      <w:b/>
      <w:bCs/>
      <w:sz w:val="24"/>
      <w:szCs w:val="24"/>
    </w:rPr>
  </w:style>
  <w:style w:type="paragraph" w:styleId="Nadpis2">
    <w:name w:val="heading 2"/>
    <w:basedOn w:val="Normln"/>
    <w:next w:val="Normln"/>
    <w:link w:val="Nadpis2Char1"/>
    <w:uiPriority w:val="99"/>
    <w:qFormat/>
    <w:pPr>
      <w:keepNext/>
      <w:keepLines/>
      <w:suppressAutoHyphens w:val="0"/>
      <w:spacing w:before="200" w:after="0"/>
      <w:textAlignment w:val="auto"/>
      <w:outlineLvl w:val="1"/>
    </w:pPr>
    <w:rPr>
      <w:rFonts w:ascii="Cambria" w:hAnsi="Cambria" w:cs="Cambria"/>
      <w:b/>
      <w:bCs/>
    </w:rPr>
  </w:style>
  <w:style w:type="paragraph" w:styleId="Nadpis3">
    <w:name w:val="heading 3"/>
    <w:basedOn w:val="Normln"/>
    <w:next w:val="Normln"/>
    <w:link w:val="Nadpis3Char"/>
    <w:uiPriority w:val="99"/>
    <w:qFormat/>
    <w:pPr>
      <w:keepNext/>
      <w:keepLines/>
      <w:spacing w:before="40" w:after="0"/>
      <w:outlineLvl w:val="2"/>
    </w:pPr>
    <w:rPr>
      <w:rFonts w:ascii="Cambria" w:hAnsi="Cambria" w:cs="Cambria"/>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1">
    <w:name w:val="Nadpis 1 Char1"/>
    <w:link w:val="Nadpis1"/>
    <w:uiPriority w:val="99"/>
    <w:rPr>
      <w:rFonts w:ascii="Cambria" w:hAnsi="Cambria" w:cs="Cambria"/>
      <w:b/>
      <w:bCs/>
      <w:kern w:val="32"/>
      <w:sz w:val="32"/>
      <w:szCs w:val="32"/>
      <w:lang w:eastAsia="en-US"/>
    </w:rPr>
  </w:style>
  <w:style w:type="character" w:customStyle="1" w:styleId="Nadpis2Char1">
    <w:name w:val="Nadpis 2 Char1"/>
    <w:link w:val="Nadpis2"/>
    <w:uiPriority w:val="99"/>
    <w:rPr>
      <w:rFonts w:ascii="Cambria" w:hAnsi="Cambria" w:cs="Cambria"/>
      <w:b/>
      <w:bCs/>
      <w:i/>
      <w:iCs/>
      <w:sz w:val="28"/>
      <w:szCs w:val="28"/>
      <w:lang w:eastAsia="en-US"/>
    </w:rPr>
  </w:style>
  <w:style w:type="character" w:customStyle="1" w:styleId="Nadpis3Char">
    <w:name w:val="Nadpis 3 Char"/>
    <w:link w:val="Nadpis3"/>
    <w:uiPriority w:val="99"/>
    <w:rPr>
      <w:rFonts w:ascii="Cambria" w:hAnsi="Cambria" w:cs="Cambria"/>
      <w:color w:val="auto"/>
      <w:sz w:val="24"/>
      <w:szCs w:val="24"/>
      <w:lang w:eastAsia="en-US"/>
    </w:rPr>
  </w:style>
  <w:style w:type="paragraph" w:styleId="Zhlav">
    <w:name w:val="header"/>
    <w:basedOn w:val="Normln"/>
    <w:link w:val="ZhlavChar1"/>
    <w:uiPriority w:val="99"/>
    <w:pPr>
      <w:tabs>
        <w:tab w:val="center" w:pos="4536"/>
        <w:tab w:val="right" w:pos="9072"/>
      </w:tabs>
      <w:spacing w:after="0" w:line="240" w:lineRule="auto"/>
    </w:pPr>
  </w:style>
  <w:style w:type="character" w:customStyle="1" w:styleId="ZhlavChar1">
    <w:name w:val="Záhlaví Char1"/>
    <w:link w:val="Zhlav"/>
    <w:uiPriority w:val="99"/>
    <w:rPr>
      <w:rFonts w:ascii="Calibri" w:hAnsi="Calibri" w:cs="Calibri"/>
      <w:lang w:eastAsia="en-US"/>
    </w:rPr>
  </w:style>
  <w:style w:type="character" w:customStyle="1" w:styleId="ZhlavChar">
    <w:name w:val="Záhlaví Char"/>
    <w:uiPriority w:val="99"/>
    <w:rPr>
      <w:rFonts w:ascii="Times New Roman" w:hAnsi="Times New Roman" w:cs="Times New Roman"/>
    </w:rPr>
  </w:style>
  <w:style w:type="paragraph" w:styleId="Zpat">
    <w:name w:val="footer"/>
    <w:basedOn w:val="Normln"/>
    <w:link w:val="ZpatChar1"/>
    <w:uiPriority w:val="99"/>
    <w:pPr>
      <w:tabs>
        <w:tab w:val="center" w:pos="4536"/>
        <w:tab w:val="right" w:pos="9072"/>
      </w:tabs>
      <w:spacing w:after="0" w:line="240" w:lineRule="auto"/>
    </w:pPr>
  </w:style>
  <w:style w:type="character" w:customStyle="1" w:styleId="ZpatChar1">
    <w:name w:val="Zápatí Char1"/>
    <w:link w:val="Zpat"/>
    <w:uiPriority w:val="99"/>
    <w:rPr>
      <w:rFonts w:ascii="Calibri" w:hAnsi="Calibri" w:cs="Calibri"/>
      <w:lang w:eastAsia="en-US"/>
    </w:rPr>
  </w:style>
  <w:style w:type="character" w:customStyle="1" w:styleId="ZpatChar">
    <w:name w:val="Zápatí Char"/>
    <w:uiPriority w:val="99"/>
    <w:rPr>
      <w:rFonts w:ascii="Times New Roman" w:hAnsi="Times New Roman" w:cs="Times New Roman"/>
    </w:rPr>
  </w:style>
  <w:style w:type="paragraph" w:styleId="Textbubliny">
    <w:name w:val="Balloon Text"/>
    <w:basedOn w:val="Normln"/>
    <w:link w:val="TextbublinyChar1"/>
    <w:uiPriority w:val="99"/>
    <w:pPr>
      <w:spacing w:after="0" w:line="240" w:lineRule="auto"/>
    </w:pPr>
    <w:rPr>
      <w:rFonts w:ascii="Tahoma" w:hAnsi="Tahoma" w:cs="Tahoma"/>
      <w:sz w:val="16"/>
      <w:szCs w:val="16"/>
    </w:rPr>
  </w:style>
  <w:style w:type="character" w:customStyle="1" w:styleId="TextbublinyChar1">
    <w:name w:val="Text bubliny Char1"/>
    <w:link w:val="Textbubliny"/>
    <w:uiPriority w:val="99"/>
    <w:rPr>
      <w:rFonts w:ascii="Times New Roman" w:hAnsi="Times New Roman" w:cs="Times New Roman"/>
      <w:sz w:val="2"/>
      <w:szCs w:val="2"/>
      <w:lang w:eastAsia="en-US"/>
    </w:rPr>
  </w:style>
  <w:style w:type="character" w:customStyle="1" w:styleId="TextbublinyChar">
    <w:name w:val="Text bubliny Char"/>
    <w:uiPriority w:val="99"/>
    <w:rPr>
      <w:rFonts w:ascii="Tahoma" w:hAnsi="Tahoma" w:cs="Tahoma"/>
      <w:sz w:val="16"/>
      <w:szCs w:val="16"/>
    </w:rPr>
  </w:style>
  <w:style w:type="character" w:customStyle="1" w:styleId="Nadpis1Char">
    <w:name w:val="Nadpis 1 Char"/>
    <w:uiPriority w:val="99"/>
    <w:rPr>
      <w:rFonts w:ascii="Cambria" w:hAnsi="Cambria" w:cs="Cambria"/>
      <w:b/>
      <w:bCs/>
      <w:sz w:val="28"/>
      <w:szCs w:val="28"/>
    </w:rPr>
  </w:style>
  <w:style w:type="character" w:customStyle="1" w:styleId="Nadpis2Char">
    <w:name w:val="Nadpis 2 Char"/>
    <w:uiPriority w:val="99"/>
    <w:rPr>
      <w:rFonts w:ascii="Cambria" w:hAnsi="Cambria" w:cs="Cambria"/>
      <w:b/>
      <w:bCs/>
      <w:sz w:val="26"/>
      <w:szCs w:val="26"/>
    </w:rPr>
  </w:style>
  <w:style w:type="character" w:styleId="Hypertextovodkaz">
    <w:name w:val="Hyperlink"/>
    <w:uiPriority w:val="99"/>
    <w:rPr>
      <w:rFonts w:ascii="Times New Roman" w:hAnsi="Times New Roman" w:cs="Times New Roman"/>
      <w:color w:val="0000FF"/>
      <w:u w:val="single"/>
    </w:rPr>
  </w:style>
  <w:style w:type="paragraph" w:customStyle="1" w:styleId="Style1">
    <w:name w:val="Style 1"/>
    <w:uiPriority w:val="99"/>
    <w:pPr>
      <w:widowControl w:val="0"/>
      <w:autoSpaceDE w:val="0"/>
      <w:autoSpaceDN w:val="0"/>
    </w:pPr>
    <w:rPr>
      <w:rFonts w:cs="Calibri"/>
      <w:lang w:val="en-US"/>
    </w:rPr>
  </w:style>
  <w:style w:type="paragraph" w:customStyle="1" w:styleId="Style2">
    <w:name w:val="Style 2"/>
    <w:uiPriority w:val="99"/>
    <w:pPr>
      <w:widowControl w:val="0"/>
      <w:autoSpaceDE w:val="0"/>
      <w:autoSpaceDN w:val="0"/>
      <w:spacing w:line="312" w:lineRule="auto"/>
      <w:ind w:left="360"/>
    </w:pPr>
    <w:rPr>
      <w:rFonts w:cs="Calibri"/>
      <w:sz w:val="22"/>
      <w:szCs w:val="22"/>
      <w:lang w:val="en-US"/>
    </w:rPr>
  </w:style>
  <w:style w:type="character" w:customStyle="1" w:styleId="CharacterStyle1">
    <w:name w:val="Character Style 1"/>
    <w:uiPriority w:val="99"/>
    <w:rPr>
      <w:sz w:val="22"/>
      <w:szCs w:val="22"/>
    </w:rPr>
  </w:style>
  <w:style w:type="character" w:styleId="Odkaznakoment">
    <w:name w:val="annotation reference"/>
    <w:uiPriority w:val="99"/>
    <w:rPr>
      <w:rFonts w:ascii="Times New Roman" w:hAnsi="Times New Roman" w:cs="Times New Roman"/>
      <w:sz w:val="16"/>
      <w:szCs w:val="16"/>
    </w:rPr>
  </w:style>
  <w:style w:type="paragraph" w:styleId="Textkomente">
    <w:name w:val="annotation text"/>
    <w:basedOn w:val="Normln"/>
    <w:link w:val="TextkomenteChar1"/>
    <w:uiPriority w:val="99"/>
    <w:pPr>
      <w:suppressAutoHyphens w:val="0"/>
      <w:spacing w:line="240" w:lineRule="auto"/>
      <w:textAlignment w:val="auto"/>
    </w:pPr>
    <w:rPr>
      <w:sz w:val="20"/>
      <w:szCs w:val="20"/>
    </w:rPr>
  </w:style>
  <w:style w:type="character" w:customStyle="1" w:styleId="TextkomenteChar1">
    <w:name w:val="Text komentáře Char1"/>
    <w:link w:val="Textkomente"/>
    <w:uiPriority w:val="99"/>
    <w:rPr>
      <w:rFonts w:ascii="Calibri" w:hAnsi="Calibri" w:cs="Calibri"/>
      <w:sz w:val="20"/>
      <w:szCs w:val="20"/>
      <w:lang w:eastAsia="en-US"/>
    </w:rPr>
  </w:style>
  <w:style w:type="character" w:customStyle="1" w:styleId="TextkomenteChar">
    <w:name w:val="Text komentáře Char"/>
    <w:uiPriority w:val="99"/>
    <w:rPr>
      <w:rFonts w:ascii="Times New Roman" w:hAnsi="Times New Roman" w:cs="Times New Roman"/>
      <w:sz w:val="20"/>
      <w:szCs w:val="20"/>
    </w:rPr>
  </w:style>
  <w:style w:type="paragraph" w:styleId="Zkladntext">
    <w:name w:val="Body Text"/>
    <w:basedOn w:val="Normln"/>
    <w:link w:val="ZkladntextChar1"/>
    <w:uiPriority w:val="99"/>
    <w:pPr>
      <w:spacing w:after="0" w:line="240" w:lineRule="auto"/>
      <w:jc w:val="center"/>
      <w:textAlignment w:val="auto"/>
    </w:pPr>
    <w:rPr>
      <w:b/>
      <w:bCs/>
      <w:sz w:val="28"/>
      <w:szCs w:val="28"/>
      <w:lang w:eastAsia="ar-SA"/>
    </w:rPr>
  </w:style>
  <w:style w:type="character" w:customStyle="1" w:styleId="ZkladntextChar1">
    <w:name w:val="Základní text Char1"/>
    <w:link w:val="Zkladntext"/>
    <w:uiPriority w:val="99"/>
    <w:rPr>
      <w:rFonts w:ascii="Calibri" w:hAnsi="Calibri" w:cs="Calibri"/>
      <w:lang w:eastAsia="en-US"/>
    </w:rPr>
  </w:style>
  <w:style w:type="character" w:customStyle="1" w:styleId="ZkladntextChar">
    <w:name w:val="Základní text Char"/>
    <w:uiPriority w:val="99"/>
    <w:rPr>
      <w:rFonts w:ascii="Times New Roman" w:hAnsi="Times New Roman" w:cs="Times New Roman"/>
      <w:b/>
      <w:bCs/>
      <w:sz w:val="24"/>
      <w:szCs w:val="24"/>
      <w:lang w:eastAsia="ar-SA" w:bidi="ar-SA"/>
    </w:rPr>
  </w:style>
  <w:style w:type="paragraph" w:styleId="Odstavecseseznamem">
    <w:name w:val="List Paragraph"/>
    <w:basedOn w:val="Normln"/>
    <w:uiPriority w:val="99"/>
    <w:qFormat/>
    <w:pPr>
      <w:suppressAutoHyphens w:val="0"/>
      <w:ind w:left="720"/>
      <w:textAlignment w:val="auto"/>
    </w:pPr>
  </w:style>
  <w:style w:type="paragraph" w:customStyle="1" w:styleId="odrka">
    <w:name w:val="odrážka"/>
    <w:basedOn w:val="Normln"/>
    <w:uiPriority w:val="99"/>
    <w:pPr>
      <w:suppressAutoHyphens w:val="0"/>
      <w:spacing w:line="240" w:lineRule="auto"/>
      <w:ind w:left="720" w:hanging="360"/>
      <w:jc w:val="both"/>
      <w:textAlignment w:val="auto"/>
    </w:pPr>
    <w:rPr>
      <w:rFonts w:ascii="Arial" w:hAnsi="Arial" w:cs="Arial"/>
      <w:sz w:val="20"/>
      <w:szCs w:val="20"/>
    </w:rPr>
  </w:style>
  <w:style w:type="character" w:customStyle="1" w:styleId="odrkaChar">
    <w:name w:val="odrážka Char"/>
    <w:uiPriority w:val="99"/>
    <w:rPr>
      <w:rFonts w:ascii="Arial" w:hAnsi="Arial" w:cs="Arial"/>
      <w:sz w:val="20"/>
      <w:szCs w:val="20"/>
    </w:rPr>
  </w:style>
  <w:style w:type="paragraph" w:customStyle="1" w:styleId="BodySingle">
    <w:name w:val="Body Single"/>
    <w:basedOn w:val="Zkladntext"/>
    <w:uiPriority w:val="99"/>
    <w:pPr>
      <w:spacing w:before="80" w:after="120" w:line="240" w:lineRule="exact"/>
      <w:jc w:val="both"/>
    </w:pPr>
    <w:rPr>
      <w:b w:val="0"/>
      <w:bCs w:val="0"/>
      <w:sz w:val="24"/>
      <w:szCs w:val="24"/>
    </w:rPr>
  </w:style>
  <w:style w:type="paragraph" w:customStyle="1" w:styleId="TCRTEXT">
    <w:name w:val="TCR_TEXT"/>
    <w:uiPriority w:val="99"/>
    <w:pPr>
      <w:autoSpaceDN w:val="0"/>
      <w:spacing w:after="60" w:line="280" w:lineRule="exact"/>
      <w:jc w:val="both"/>
    </w:pPr>
    <w:rPr>
      <w:rFonts w:ascii="Arial" w:hAnsi="Arial" w:cs="Arial"/>
      <w:color w:val="000000"/>
      <w:sz w:val="19"/>
      <w:szCs w:val="19"/>
      <w:lang w:eastAsia="en-US"/>
    </w:rPr>
  </w:style>
  <w:style w:type="paragraph" w:styleId="Pedmtkomente">
    <w:name w:val="annotation subject"/>
    <w:basedOn w:val="Textkomente"/>
    <w:next w:val="Textkomente"/>
    <w:link w:val="PedmtkomenteChar"/>
    <w:uiPriority w:val="99"/>
    <w:pPr>
      <w:suppressAutoHyphens/>
      <w:textAlignment w:val="baseline"/>
    </w:pPr>
    <w:rPr>
      <w:b/>
      <w:bCs/>
    </w:rPr>
  </w:style>
  <w:style w:type="character" w:customStyle="1" w:styleId="PedmtkomenteChar">
    <w:name w:val="Předmět komentáře Char"/>
    <w:link w:val="Pedmtkomente"/>
    <w:uiPriority w:val="99"/>
    <w:rPr>
      <w:rFonts w:ascii="Calibri" w:hAnsi="Calibri" w:cs="Calibri"/>
      <w:b/>
      <w:bCs/>
      <w:sz w:val="20"/>
      <w:szCs w:val="20"/>
      <w:lang w:eastAsia="en-US"/>
    </w:rPr>
  </w:style>
  <w:style w:type="paragraph" w:styleId="Bezmezer">
    <w:name w:val="No Spacing"/>
    <w:uiPriority w:val="99"/>
    <w:qFormat/>
    <w:pPr>
      <w:suppressAutoHyphens/>
      <w:autoSpaceDN w:val="0"/>
      <w:textAlignment w:val="baseline"/>
    </w:pPr>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gVpY0xKpR1xp6MWjeegzINRh4ZrgGHAGCzSc/UqRK5A=</DigestValue>
    </Reference>
    <Reference Type="http://www.w3.org/2000/09/xmldsig#Object" URI="#idOfficeObject">
      <DigestMethod Algorithm="http://www.w3.org/2001/04/xmlenc#sha256"/>
      <DigestValue>8qjjCi2CiSN6h6ZPVQPa3KjTIWwvNCr9SXysc3D6zFo=</DigestValue>
    </Reference>
    <Reference Type="http://uri.etsi.org/01903#SignedProperties" URI="#idSignedProperties">
      <Transforms>
        <Transform Algorithm="http://www.w3.org/TR/2001/REC-xml-c14n-20010315"/>
      </Transforms>
      <DigestMethod Algorithm="http://www.w3.org/2001/04/xmlenc#sha256"/>
      <DigestValue>dsjTEcTY9uqiVo5VjjIbdGd3IvjCRyNjCOtCMxqZCqU=</DigestValue>
    </Reference>
    <Reference Type="http://www.w3.org/2000/09/xmldsig#Object" URI="#idValidSigLnImg">
      <DigestMethod Algorithm="http://www.w3.org/2001/04/xmlenc#sha256"/>
      <DigestValue>++2fQn4qqT0X40J3c5vGaY6rKJld3NP0FnZFa/nrpyk=</DigestValue>
    </Reference>
    <Reference Type="http://www.w3.org/2000/09/xmldsig#Object" URI="#idInvalidSigLnImg">
      <DigestMethod Algorithm="http://www.w3.org/2001/04/xmlenc#sha256"/>
      <DigestValue>MirST6m1PrMjkMSY1HToUml0MivL98bCYXHm1HLY/QM=</DigestValue>
    </Reference>
  </SignedInfo>
  <SignatureValue>gEre+OZHkTtfz/5Eyd4lhaqDIE1Mw1ChOGdawGjz7HjaC4bYq74laK/tmzlDi63w9on9BzEop4iy
tZqboKemgf7hz8cIQG/b+bAOdVoGW8dsrwVS2ilDWNoOmYC/dKl9AONh7jo9v1GVMYkKNTXJuKj4
IpRl844jFWXyx1dBMSgJvN+XI4uQhOoik7Snv3LqJ+n0Nap+MWznZ4JMv5ECceVRtSiLjhbBS7/k
8bY+TUopbXKQe7C3TzeHShBJ562fcnwZbDQOZJCLgq51446MGdryok696aoQHXirOYBuM7lFma+2
RUjLVmnurevLXagIJWNH5j0iUhRlYhj+cz434A==</SignatureValue>
  <KeyInfo>
    <X509Data>
      <X509Certificate>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document.xml?ContentType=application/vnd.openxmlformats-officedocument.wordprocessingml.document.main+xml">
        <DigestMethod Algorithm="http://www.w3.org/2001/04/xmlenc#sha256"/>
        <DigestValue>DvTvmdRhUvPot0wPDgNXYakxbTEZycRuyfJxbgf2eJI=</DigestValue>
      </Reference>
      <Reference URI="/word/endnotes.xml?ContentType=application/vnd.openxmlformats-officedocument.wordprocessingml.endnotes+xml">
        <DigestMethod Algorithm="http://www.w3.org/2001/04/xmlenc#sha256"/>
        <DigestValue>EWTQ+vh1A8k6JBDTfCYmIRFjkFT1Et11hwZ9C8tUve0=</DigestValue>
      </Reference>
      <Reference URI="/word/fontTable.xml?ContentType=application/vnd.openxmlformats-officedocument.wordprocessingml.fontTable+xml">
        <DigestMethod Algorithm="http://www.w3.org/2001/04/xmlenc#sha256"/>
        <DigestValue>xABXqXzyrNUrbQrbTK24PVPdbhEf/izZ5rDqG1oTYAI=</DigestValue>
      </Reference>
      <Reference URI="/word/footer1.xml?ContentType=application/vnd.openxmlformats-officedocument.wordprocessingml.footer+xml">
        <DigestMethod Algorithm="http://www.w3.org/2001/04/xmlenc#sha256"/>
        <DigestValue>6jYHO3jBpblmn7grzk7JevzZDbV/TH5WsTeLVYoJfWc=</DigestValue>
      </Reference>
      <Reference URI="/word/footnotes.xml?ContentType=application/vnd.openxmlformats-officedocument.wordprocessingml.footnotes+xml">
        <DigestMethod Algorithm="http://www.w3.org/2001/04/xmlenc#sha256"/>
        <DigestValue>L4tBrW3VGj0v1cJLsdGz6a1KQnFyglKJ2Hhy4AyQVxE=</DigestValue>
      </Reference>
      <Reference URI="/word/header1.xml?ContentType=application/vnd.openxmlformats-officedocument.wordprocessingml.header+xml">
        <DigestMethod Algorithm="http://www.w3.org/2001/04/xmlenc#sha256"/>
        <DigestValue>Brfm9uX/y2zhigkK15KbxbhxW0hnOf3ZbwnOwXoVUsQ=</DigestValue>
      </Reference>
      <Reference URI="/word/media/image1.emf?ContentType=image/x-emf">
        <DigestMethod Algorithm="http://www.w3.org/2001/04/xmlenc#sha256"/>
        <DigestValue>RnqHvsFzLgHPlP87uCFlr2XTaFQrntvohVyQlfINQoI=</DigestValue>
      </Reference>
      <Reference URI="/word/numbering.xml?ContentType=application/vnd.openxmlformats-officedocument.wordprocessingml.numbering+xml">
        <DigestMethod Algorithm="http://www.w3.org/2001/04/xmlenc#sha256"/>
        <DigestValue>5OlefuiCCLm7x+fWFtGObP5L+oLaVSyvZZjWD/PADx4=</DigestValue>
      </Reference>
      <Reference URI="/word/settings.xml?ContentType=application/vnd.openxmlformats-officedocument.wordprocessingml.settings+xml">
        <DigestMethod Algorithm="http://www.w3.org/2001/04/xmlenc#sha256"/>
        <DigestValue>WkBCcNw/rPjCNuj1fGeSkBEmgkc7pNogk+nnq7zVrF8=</DigestValue>
      </Reference>
      <Reference URI="/word/styles.xml?ContentType=application/vnd.openxmlformats-officedocument.wordprocessingml.styles+xml">
        <DigestMethod Algorithm="http://www.w3.org/2001/04/xmlenc#sha256"/>
        <DigestValue>3JP6XYJHaihTxN9k+fSQlGbC/Gbc/+idiVffs8qJ57Y=</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doyjxtvX33UavpVKVu/UTIG6wHDcrxC2+wwHj888XdY=</DigestValue>
      </Reference>
    </Manifest>
    <SignatureProperties>
      <SignatureProperty Id="idSignatureTime" Target="#idPackageSignature">
        <mdssi:SignatureTime xmlns:mdssi="http://schemas.openxmlformats.org/package/2006/digital-signature">
          <mdssi:Format>YYYY-MM-DDThh:mm:ssTZD</mdssi:Format>
          <mdssi:Value>2014-09-15T09:12:02Z</mdssi:Value>
        </mdssi:SignatureTime>
      </SignatureProperty>
    </SignatureProperties>
  </Object>
  <Object Id="idOfficeObject">
    <SignatureProperties>
      <SignatureProperty Id="idOfficeV1Details" Target="#idPackageSignature">
        <SignatureInfoV1 xmlns="http://schemas.microsoft.com/office/2006/digsig">
          <SetupID>{B7EE73E8-18AF-46A9-9305-1EB1904BA5C3}</SetupID>
          <SignatureText>(elektronicky podepsáno)</SignatureText>
          <SignatureImage/>
          <SignatureComments/>
          <WindowsVersion>6.1</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2014-09-15T09:12:02Z</xd:SigningTime>
          <xd:SigningCertificate>
            <xd:Cert>
              <xd:CertDigest>
                <DigestMethod Algorithm="http://www.w3.org/2001/04/xmlenc#sha256"/>
                <DigestValue>xMJIpRy1ky7k7AAWHXKinoKh3B+aYKW3CNO3QHdgvnk=</DigestValue>
              </xd:CertDigest>
              <xd:IssuerSerial>
                <X509IssuerName>CN=PostSignum Qualified CA 2, O="Česká pošta, s.p. [IČ 47114983]", C=CZ</X509IssuerName>
                <X509SerialNumber>1659871</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ZzJA9M793LcZivHRvWEG8jsEpp2xTayR17ovs8OMeoYKjvGo6PDfkCJs+sBYS0q5WQFApdWkyl/tUOw1oZ2SPSq6uYLJUyOYSKPMOgKz4u3XuB4Ki1Z+i8Fb7zeRye6eqahK+tql3ZAJnrJKgC4X2Ta1RKkxK+Hu1bdhWJA3gwL+WkIZbL/PYIzjet++T8ssWK1PWdBXsSfKOTikNzZt2VPETAQDBpOYxqAgLfCRbcb9KU2WIMT3NNxILu3sNl+OM9gV/GWO943JHsOMAVyJSQREaZksG5KDzzNzQS/LsbYkFtnJAmmh7g9p9Ci6cEJ+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</xd:EncapsulatedX509Certificate>
            <xd:EncapsulatedX509Certificate>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tVDTeUUjT133G7Vs51D6z/ShWy+9T7a1f6XInakewyFj8PT0EdZ4tAybNYdEUO/dShg2WvUyfZfXH0jmmZm6qUDy0VfKQfiyWchQRi/Ax6zXaU2+X3hXBfvRMr5l6zgxYVATEyxCfOLM9a5U6lhpyCDf2Gg6dPc5Cy6QwYGGpYER1fzLGsN9stdutkwlP13DHU1Sp6W5ywtfLowYaV1bqOOdARbAoJ7q8LO6EBjyIVr03mFusPaMCOzcEn3zL5XafknM36VqtdmqziWR+3URAUgqE0wIDAQABo4ICaTCCAmUwgaUGA1UdHwSBnTCBmjAxoC+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</xd:EncapsulatedX509Certificate>
          </xd:CertificateValues>
        </xd:UnsignedSignatureProperties>
      </xd:UnsignedProperties>
    </xd:QualifyingProperties>
  </Object>
  <Object Id="idValidSigLnImg">AQAAAGwAAAAAAAAAAAAAAD8BAACfAAAAAAAAAAAAAAAULAAADRYAACBFTUYAAAEAGBwAAKo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</Object>
  <Object Id="idInvalidSigLnImg">AQAAAGwAAAAAAAAAAAAAAD8BAACfAAAAAAAAAAAAAAAULAAADRYAACBFTUYAAAEAUCAAALA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073EA-20B6-4648-BF27-69065A4E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Pages>
  <Words>1432</Words>
  <Characters>9525</Characters>
  <Application>Microsoft Office Word</Application>
  <DocSecurity>0</DocSecurity>
  <Lines>79</Lines>
  <Paragraphs>21</Paragraphs>
  <ScaleCrop>false</ScaleCrop>
  <HeadingPairs>
    <vt:vector size="2" baseType="variant">
      <vt:variant>
        <vt:lpstr>Název</vt:lpstr>
      </vt:variant>
      <vt:variant>
        <vt:i4>1</vt:i4>
      </vt:variant>
    </vt:vector>
  </HeadingPairs>
  <TitlesOfParts>
    <vt:vector size="1" baseType="lpstr">
      <vt:lpstr>Zadávací dokumentace</vt:lpstr>
    </vt:vector>
  </TitlesOfParts>
  <Company>OÚ Průhonice</Company>
  <LinksUpToDate>false</LinksUpToDate>
  <CharactersWithSpaces>10936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Zadávací dokumentace</dc:title>
  <dc:creator>RVS Sekretariát</dc:creator>
  <cp:lastModifiedBy>Lukáš Váňa</cp:lastModifiedBy>
  <cp:revision>6</cp:revision>
  <dcterms:created xsi:type="dcterms:W3CDTF">2014-08-01T09:07:00Z</dcterms:created>
  <dcterms:modified xsi:type="dcterms:W3CDTF">2014-09-15T09:11:00Z</dcterms:modified>
</cp:coreProperties>
</file>