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DB571A" w:rsidRDefault="002028D3" w:rsidP="00DB571A">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bookmarkStart w:id="0" w:name="_GoBack"/>
      <w:bookmarkEnd w:id="0"/>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DB571A" w:rsidRPr="00DB571A" w:rsidRDefault="00DB571A" w:rsidP="00DB571A">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DB571A" w:rsidRPr="00DB571A" w:rsidRDefault="00DB571A" w:rsidP="00DB571A">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DB571A" w:rsidRPr="00DB571A" w:rsidRDefault="00DB571A" w:rsidP="00DB571A">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 xml:space="preserve">Odbor </w:t>
      </w:r>
      <w:r w:rsidR="004C0451">
        <w:rPr>
          <w:rFonts w:ascii="Franklin Gothic Book" w:eastAsia="Times New Roman" w:hAnsi="Franklin Gothic Book"/>
          <w:lang w:eastAsia="cs-CZ"/>
        </w:rPr>
        <w:t xml:space="preserve">vnitřních věcí, </w:t>
      </w:r>
      <w:r w:rsidRPr="00DB571A">
        <w:rPr>
          <w:rFonts w:ascii="Franklin Gothic Book" w:eastAsia="Times New Roman" w:hAnsi="Franklin Gothic Book"/>
          <w:lang w:eastAsia="cs-CZ"/>
        </w:rPr>
        <w:t>investic, dopravy a životního prostředí</w:t>
      </w:r>
      <w:r w:rsidRPr="00DB571A">
        <w:rPr>
          <w:rFonts w:ascii="Franklin Gothic Book" w:hAnsi="Franklin Gothic Book"/>
          <w:sz w:val="20"/>
          <w:szCs w:val="20"/>
        </w:rPr>
        <w:tab/>
      </w:r>
    </w:p>
    <w:p w:rsidR="00DB571A" w:rsidRPr="00DB571A" w:rsidRDefault="00DB571A" w:rsidP="00DB571A">
      <w:pPr>
        <w:tabs>
          <w:tab w:val="left" w:pos="1276"/>
        </w:tabs>
        <w:spacing w:before="60"/>
        <w:rPr>
          <w:sz w:val="20"/>
          <w:szCs w:val="20"/>
        </w:rPr>
      </w:pPr>
      <w:r>
        <w:tab/>
      </w:r>
      <w:r w:rsidRPr="00DB571A">
        <w:rPr>
          <w:rFonts w:ascii="Franklin Gothic Book" w:eastAsia="Times New Roman" w:hAnsi="Franklin Gothic Book"/>
          <w:i/>
          <w:sz w:val="20"/>
          <w:szCs w:val="20"/>
          <w:lang w:eastAsia="cs-CZ"/>
        </w:rPr>
        <w:t>Kostnická 865, Svítkov, 530 06 Pardubice</w:t>
      </w:r>
    </w:p>
    <w:p w:rsidR="00DB571A" w:rsidRDefault="00DB571A" w:rsidP="00DB571A">
      <w:pPr>
        <w:spacing w:after="0" w:line="240" w:lineRule="auto"/>
        <w:jc w:val="center"/>
        <w:rPr>
          <w:rFonts w:ascii="Times New Roman" w:hAnsi="Times New Roman"/>
          <w:b/>
          <w:sz w:val="40"/>
          <w:szCs w:val="40"/>
        </w:rPr>
      </w:pPr>
    </w:p>
    <w:p w:rsidR="00DB571A" w:rsidRPr="00DB571A" w:rsidRDefault="00DB571A" w:rsidP="00DB571A">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sidR="006E47F5">
        <w:rPr>
          <w:rFonts w:ascii="Times New Roman" w:eastAsia="Times New Roman" w:hAnsi="Times New Roman"/>
          <w:b/>
          <w:sz w:val="32"/>
          <w:szCs w:val="32"/>
          <w:lang w:eastAsia="cs-CZ"/>
        </w:rPr>
        <w:t>1</w:t>
      </w:r>
      <w:r w:rsidRPr="00DB571A">
        <w:rPr>
          <w:rFonts w:ascii="Times New Roman" w:eastAsia="Times New Roman" w:hAnsi="Times New Roman"/>
          <w:b/>
          <w:sz w:val="32"/>
          <w:szCs w:val="32"/>
          <w:lang w:eastAsia="cs-CZ"/>
        </w:rPr>
        <w:t xml:space="preserve"> zadávací dokumentace veřejné zakázky</w:t>
      </w:r>
      <w:r w:rsidR="002142E7">
        <w:rPr>
          <w:rFonts w:ascii="Times New Roman" w:eastAsia="Times New Roman" w:hAnsi="Times New Roman"/>
          <w:b/>
          <w:sz w:val="32"/>
          <w:szCs w:val="32"/>
          <w:lang w:eastAsia="cs-CZ"/>
        </w:rPr>
        <w:t xml:space="preserve"> malého rozsahu</w:t>
      </w:r>
    </w:p>
    <w:p w:rsidR="002142E7" w:rsidRDefault="002142E7" w:rsidP="00DB571A">
      <w:pPr>
        <w:spacing w:after="0" w:line="240" w:lineRule="auto"/>
        <w:jc w:val="center"/>
        <w:rPr>
          <w:rFonts w:ascii="Times New Roman" w:eastAsia="Times New Roman" w:hAnsi="Times New Roman"/>
          <w:b/>
          <w:sz w:val="32"/>
          <w:szCs w:val="32"/>
          <w:lang w:eastAsia="cs-CZ"/>
        </w:rPr>
      </w:pPr>
    </w:p>
    <w:p w:rsidR="003D457D" w:rsidRDefault="003D457D" w:rsidP="00DB571A">
      <w:pPr>
        <w:spacing w:after="0" w:line="240" w:lineRule="auto"/>
        <w:jc w:val="center"/>
        <w:rPr>
          <w:rFonts w:ascii="Times New Roman" w:eastAsia="Times New Roman" w:hAnsi="Times New Roman"/>
          <w:b/>
          <w:sz w:val="32"/>
          <w:szCs w:val="32"/>
          <w:lang w:eastAsia="cs-CZ"/>
        </w:rPr>
      </w:pPr>
    </w:p>
    <w:p w:rsidR="006E47F5" w:rsidRDefault="006E47F5" w:rsidP="00DB571A">
      <w:pPr>
        <w:spacing w:after="0" w:line="240" w:lineRule="auto"/>
        <w:jc w:val="center"/>
        <w:rPr>
          <w:rFonts w:ascii="Times New Roman" w:eastAsia="Times New Roman" w:hAnsi="Times New Roman"/>
          <w:b/>
          <w:sz w:val="32"/>
          <w:szCs w:val="32"/>
          <w:lang w:eastAsia="cs-CZ"/>
        </w:rPr>
      </w:pPr>
    </w:p>
    <w:p w:rsidR="00DB571A" w:rsidRPr="00DB571A" w:rsidRDefault="00AF283B" w:rsidP="00DB571A">
      <w:pPr>
        <w:spacing w:after="0" w:line="240" w:lineRule="auto"/>
        <w:jc w:val="center"/>
        <w:rPr>
          <w:rFonts w:ascii="Times New Roman" w:eastAsia="Times New Roman" w:hAnsi="Times New Roman"/>
          <w:b/>
          <w:sz w:val="32"/>
          <w:szCs w:val="32"/>
          <w:lang w:eastAsia="cs-CZ"/>
        </w:rPr>
      </w:pPr>
      <w:r w:rsidRPr="00AF283B">
        <w:rPr>
          <w:rFonts w:ascii="Times New Roman" w:eastAsia="Times New Roman" w:hAnsi="Times New Roman"/>
          <w:b/>
          <w:sz w:val="32"/>
          <w:szCs w:val="32"/>
          <w:lang w:eastAsia="cs-CZ"/>
        </w:rPr>
        <w:t>„Zhotovení PD doplnění veřejného osvětlení“</w:t>
      </w: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2142E7" w:rsidRDefault="002142E7">
      <w:pPr>
        <w:spacing w:after="0" w:line="240" w:lineRule="auto"/>
        <w:rPr>
          <w:rFonts w:ascii="Times New Roman" w:hAnsi="Times New Roman"/>
          <w:b/>
          <w:sz w:val="40"/>
          <w:szCs w:val="40"/>
        </w:rPr>
        <w:sectPr w:rsidR="002142E7" w:rsidSect="00FC63F2">
          <w:type w:val="continuous"/>
          <w:pgSz w:w="11906" w:h="16838"/>
          <w:pgMar w:top="1418" w:right="1418" w:bottom="1418" w:left="1418" w:header="709" w:footer="709" w:gutter="0"/>
          <w:pgNumType w:start="1"/>
          <w:cols w:space="708"/>
          <w:docGrid w:linePitch="360"/>
        </w:sectPr>
      </w:pPr>
    </w:p>
    <w:p w:rsidR="002142E7" w:rsidRDefault="00AF283B" w:rsidP="002142E7">
      <w:pPr>
        <w:spacing w:after="0" w:line="240" w:lineRule="auto"/>
        <w:jc w:val="center"/>
        <w:rPr>
          <w:rFonts w:ascii="Times New Roman" w:hAnsi="Times New Roman"/>
          <w:b/>
          <w:sz w:val="40"/>
          <w:szCs w:val="40"/>
        </w:rPr>
      </w:pPr>
      <w:r w:rsidRPr="00AF283B">
        <w:rPr>
          <w:rFonts w:ascii="Times New Roman" w:eastAsia="Times New Roman" w:hAnsi="Times New Roman"/>
          <w:b/>
          <w:sz w:val="32"/>
          <w:szCs w:val="32"/>
          <w:lang w:eastAsia="cs-CZ"/>
        </w:rPr>
        <w:lastRenderedPageBreak/>
        <w:t>„Zhotovení PD doplnění veřejného osvětlení“</w:t>
      </w:r>
    </w:p>
    <w:p w:rsidR="00603710" w:rsidRDefault="00603710" w:rsidP="002142E7">
      <w:pPr>
        <w:spacing w:line="240" w:lineRule="auto"/>
        <w:jc w:val="both"/>
        <w:outlineLvl w:val="0"/>
        <w:rPr>
          <w:rFonts w:ascii="Times New Roman" w:hAnsi="Times New Roman"/>
          <w:sz w:val="24"/>
          <w:szCs w:val="24"/>
        </w:rPr>
      </w:pPr>
    </w:p>
    <w:p w:rsidR="005F483E" w:rsidRDefault="005F483E" w:rsidP="005F483E">
      <w:pPr>
        <w:spacing w:line="240" w:lineRule="auto"/>
        <w:jc w:val="both"/>
        <w:outlineLvl w:val="0"/>
        <w:rPr>
          <w:rFonts w:ascii="Times New Roman" w:hAnsi="Times New Roman"/>
          <w:sz w:val="24"/>
          <w:szCs w:val="24"/>
        </w:rPr>
      </w:pPr>
      <w:r>
        <w:rPr>
          <w:rFonts w:ascii="Times New Roman" w:hAnsi="Times New Roman"/>
          <w:sz w:val="24"/>
          <w:szCs w:val="24"/>
        </w:rPr>
        <w:t>Předmětem této veřejné zakázky je zpracování PD ve všech potřebných stupních (DÚR, DSP, DPS) včetně inženýrské činnosti. Inženýrskou činností se pro účely této zakázky rozumí legalizace stavby (včetně zastupování zadavatele při jednání na správních úřadech). Dodavatel bude při zpracování projektu průběžně komunikovat se Službami města Pardubic, a.s. oddělením veřejného osvětlení. Jedná se celkem o osm lamp veřejného osvětlení. Zamýšlená místa pro umístění nových l</w:t>
      </w:r>
      <w:r w:rsidR="00C05803">
        <w:rPr>
          <w:rFonts w:ascii="Times New Roman" w:hAnsi="Times New Roman"/>
          <w:sz w:val="24"/>
          <w:szCs w:val="24"/>
        </w:rPr>
        <w:t xml:space="preserve">amp veřejného osvětlení jsou </w:t>
      </w:r>
      <w:r>
        <w:rPr>
          <w:rFonts w:ascii="Times New Roman" w:hAnsi="Times New Roman"/>
          <w:sz w:val="24"/>
          <w:szCs w:val="24"/>
        </w:rPr>
        <w:t>vyznačen</w:t>
      </w:r>
      <w:r w:rsidR="00D83F4C">
        <w:rPr>
          <w:rFonts w:ascii="Times New Roman" w:hAnsi="Times New Roman"/>
          <w:sz w:val="24"/>
          <w:szCs w:val="24"/>
        </w:rPr>
        <w:t>a</w:t>
      </w:r>
      <w:r>
        <w:rPr>
          <w:rFonts w:ascii="Times New Roman" w:hAnsi="Times New Roman"/>
          <w:sz w:val="24"/>
          <w:szCs w:val="24"/>
        </w:rPr>
        <w:t xml:space="preserve"> na obrázcích níže.</w:t>
      </w:r>
    </w:p>
    <w:p w:rsidR="005F483E" w:rsidRDefault="005F483E" w:rsidP="002142E7">
      <w:pPr>
        <w:spacing w:line="240" w:lineRule="auto"/>
        <w:jc w:val="both"/>
        <w:outlineLvl w:val="0"/>
        <w:rPr>
          <w:rFonts w:ascii="Times New Roman" w:hAnsi="Times New Roman"/>
          <w:sz w:val="24"/>
          <w:szCs w:val="24"/>
        </w:rPr>
      </w:pPr>
    </w:p>
    <w:p w:rsidR="000940E9" w:rsidRDefault="002028D3" w:rsidP="002142E7">
      <w:pPr>
        <w:spacing w:line="240" w:lineRule="auto"/>
        <w:jc w:val="both"/>
        <w:outlineLvl w:val="0"/>
        <w:rPr>
          <w:noProof/>
          <w:lang w:eastAsia="cs-CZ"/>
        </w:rPr>
      </w:pPr>
      <w:r>
        <w:rPr>
          <w:noProof/>
          <w:lang w:eastAsia="cs-CZ"/>
        </w:rPr>
        <w:pict>
          <v:oval id="_x0000_s1040" style="position:absolute;left:0;text-align:left;margin-left:143.55pt;margin-top:162.3pt;width:7.15pt;height:7.15pt;z-index:251661312" fillcolor="#c0504d [3205]" strokecolor="#f2f2f2 [3041]" strokeweight="3pt">
            <v:shadow on="t" type="perspective" color="#622423 [1605]" opacity=".5" offset="1pt" offset2="-1pt"/>
          </v:oval>
        </w:pict>
      </w:r>
      <w:r>
        <w:rPr>
          <w:noProof/>
          <w:lang w:eastAsia="cs-CZ"/>
        </w:rPr>
        <w:pict>
          <v:oval id="_x0000_s1041" style="position:absolute;left:0;text-align:left;margin-left:171.9pt;margin-top:127.2pt;width:7.15pt;height:7.15pt;z-index:251662336" fillcolor="#c0504d [3205]" strokecolor="#f2f2f2 [3041]" strokeweight="3pt">
            <v:shadow on="t" type="perspective" color="#622423 [1605]" opacity=".5" offset="1pt" offset2="-1pt"/>
          </v:oval>
        </w:pict>
      </w:r>
      <w:r w:rsidR="000E0758">
        <w:rPr>
          <w:noProof/>
          <w:lang w:eastAsia="cs-CZ"/>
        </w:rPr>
        <w:drawing>
          <wp:inline distT="0" distB="0" distL="0" distR="0" wp14:anchorId="7CE2DCB2" wp14:editId="3C9B72A5">
            <wp:extent cx="5237018" cy="4379028"/>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37481" cy="4379415"/>
                    </a:xfrm>
                    <a:prstGeom prst="rect">
                      <a:avLst/>
                    </a:prstGeom>
                  </pic:spPr>
                </pic:pic>
              </a:graphicData>
            </a:graphic>
          </wp:inline>
        </w:drawing>
      </w:r>
    </w:p>
    <w:p w:rsidR="008B3EDD" w:rsidRDefault="008B3EDD" w:rsidP="002142E7">
      <w:pPr>
        <w:spacing w:line="240" w:lineRule="auto"/>
        <w:jc w:val="both"/>
        <w:outlineLvl w:val="0"/>
        <w:rPr>
          <w:rFonts w:ascii="Times New Roman" w:hAnsi="Times New Roman"/>
          <w:sz w:val="24"/>
          <w:szCs w:val="24"/>
        </w:rPr>
      </w:pPr>
    </w:p>
    <w:p w:rsidR="005F483E" w:rsidRDefault="005F483E" w:rsidP="002142E7">
      <w:pPr>
        <w:spacing w:line="240" w:lineRule="auto"/>
        <w:jc w:val="both"/>
        <w:outlineLvl w:val="0"/>
        <w:rPr>
          <w:rFonts w:ascii="Times New Roman" w:hAnsi="Times New Roman"/>
          <w:sz w:val="24"/>
          <w:szCs w:val="24"/>
        </w:rPr>
      </w:pPr>
    </w:p>
    <w:p w:rsidR="00566DCE" w:rsidRDefault="002028D3" w:rsidP="002142E7">
      <w:pPr>
        <w:spacing w:line="240" w:lineRule="auto"/>
        <w:jc w:val="both"/>
        <w:outlineLvl w:val="0"/>
        <w:rPr>
          <w:rFonts w:ascii="Times New Roman" w:hAnsi="Times New Roman"/>
          <w:sz w:val="24"/>
          <w:szCs w:val="24"/>
        </w:rPr>
      </w:pPr>
      <w:r>
        <w:rPr>
          <w:noProof/>
          <w:lang w:eastAsia="cs-CZ"/>
        </w:rPr>
        <w:lastRenderedPageBreak/>
        <w:pict>
          <v:oval id="_x0000_s1042" style="position:absolute;left:0;text-align:left;margin-left:94.95pt;margin-top:146.35pt;width:7.15pt;height:7.15pt;z-index:251663360" fillcolor="#c0504d [3205]" strokecolor="#f2f2f2 [3041]" strokeweight="3pt">
            <v:shadow on="t" type="perspective" color="#622423 [1605]" opacity=".5" offset="1pt" offset2="-1pt"/>
          </v:oval>
        </w:pict>
      </w:r>
      <w:r>
        <w:rPr>
          <w:noProof/>
          <w:lang w:eastAsia="cs-CZ"/>
        </w:rPr>
        <w:pict>
          <v:oval id="_x0000_s1043" style="position:absolute;left:0;text-align:left;margin-left:167.4pt;margin-top:143.05pt;width:7.15pt;height:7.15pt;z-index:251664384" fillcolor="#c0504d [3205]" strokecolor="#f2f2f2 [3041]" strokeweight="3pt">
            <v:shadow on="t" type="perspective" color="#622423 [1605]" opacity=".5" offset="1pt" offset2="-1pt"/>
          </v:oval>
        </w:pict>
      </w:r>
      <w:r w:rsidR="003F632B">
        <w:rPr>
          <w:noProof/>
          <w:lang w:eastAsia="cs-CZ"/>
        </w:rPr>
        <w:drawing>
          <wp:inline distT="0" distB="0" distL="0" distR="0" wp14:anchorId="03544E08" wp14:editId="5F562EF3">
            <wp:extent cx="4752944" cy="3703921"/>
            <wp:effectExtent l="0" t="0" r="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755789" cy="3706138"/>
                    </a:xfrm>
                    <a:prstGeom prst="rect">
                      <a:avLst/>
                    </a:prstGeom>
                  </pic:spPr>
                </pic:pic>
              </a:graphicData>
            </a:graphic>
          </wp:inline>
        </w:drawing>
      </w:r>
    </w:p>
    <w:p w:rsidR="003F632B" w:rsidRDefault="003F632B" w:rsidP="002142E7">
      <w:pPr>
        <w:spacing w:line="240" w:lineRule="auto"/>
        <w:jc w:val="both"/>
        <w:outlineLvl w:val="0"/>
        <w:rPr>
          <w:rFonts w:ascii="Times New Roman" w:hAnsi="Times New Roman"/>
          <w:sz w:val="24"/>
          <w:szCs w:val="24"/>
        </w:rPr>
      </w:pPr>
    </w:p>
    <w:p w:rsidR="008C3483" w:rsidRDefault="002028D3" w:rsidP="002142E7">
      <w:pPr>
        <w:spacing w:line="240" w:lineRule="auto"/>
        <w:jc w:val="both"/>
        <w:outlineLvl w:val="0"/>
        <w:rPr>
          <w:rFonts w:ascii="Times New Roman" w:hAnsi="Times New Roman"/>
          <w:sz w:val="24"/>
          <w:szCs w:val="24"/>
        </w:rPr>
      </w:pPr>
      <w:r>
        <w:rPr>
          <w:noProof/>
          <w:lang w:eastAsia="cs-CZ"/>
        </w:rPr>
        <w:pict>
          <v:oval id="_x0000_s1044" style="position:absolute;left:0;text-align:left;margin-left:236.1pt;margin-top:47.15pt;width:7.15pt;height:7.15pt;z-index:251665408" fillcolor="#c0504d [3205]" strokecolor="#f2f2f2 [3041]" strokeweight="3pt">
            <v:shadow on="t" type="perspective" color="#622423 [1605]" opacity=".5" offset="1pt" offset2="-1pt"/>
          </v:oval>
        </w:pict>
      </w:r>
      <w:r w:rsidR="003D457D">
        <w:rPr>
          <w:noProof/>
          <w:lang w:eastAsia="cs-CZ"/>
        </w:rPr>
        <w:drawing>
          <wp:inline distT="0" distB="0" distL="0" distR="0" wp14:anchorId="0B21FEDA" wp14:editId="323AA86B">
            <wp:extent cx="4417620" cy="358041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419551" cy="3581975"/>
                    </a:xfrm>
                    <a:prstGeom prst="rect">
                      <a:avLst/>
                    </a:prstGeom>
                  </pic:spPr>
                </pic:pic>
              </a:graphicData>
            </a:graphic>
          </wp:inline>
        </w:drawing>
      </w:r>
    </w:p>
    <w:p w:rsidR="008C3483" w:rsidRDefault="008C3483" w:rsidP="002142E7">
      <w:pPr>
        <w:spacing w:line="240" w:lineRule="auto"/>
        <w:jc w:val="both"/>
        <w:outlineLvl w:val="0"/>
        <w:rPr>
          <w:rFonts w:ascii="Times New Roman" w:hAnsi="Times New Roman"/>
          <w:sz w:val="24"/>
          <w:szCs w:val="24"/>
        </w:rPr>
      </w:pPr>
    </w:p>
    <w:p w:rsidR="00896175" w:rsidRDefault="002028D3" w:rsidP="002142E7">
      <w:pPr>
        <w:spacing w:line="240" w:lineRule="auto"/>
        <w:jc w:val="both"/>
        <w:outlineLvl w:val="0"/>
        <w:rPr>
          <w:rFonts w:ascii="Times New Roman" w:hAnsi="Times New Roman"/>
          <w:sz w:val="24"/>
          <w:szCs w:val="24"/>
        </w:rPr>
      </w:pPr>
      <w:r>
        <w:rPr>
          <w:noProof/>
          <w:lang w:eastAsia="cs-CZ"/>
        </w:rPr>
        <w:lastRenderedPageBreak/>
        <w:pict>
          <v:oval id="_x0000_s1046" style="position:absolute;left:0;text-align:left;margin-left:208.35pt;margin-top:166.65pt;width:7.15pt;height:7.15pt;z-index:251666432" fillcolor="#c0504d [3205]" strokecolor="#f2f2f2 [3041]" strokeweight="3pt">
            <v:shadow on="t" type="perspective" color="#622423 [1605]" opacity=".5" offset="1pt" offset2="-1pt"/>
          </v:oval>
        </w:pict>
      </w:r>
      <w:r w:rsidR="00896175">
        <w:rPr>
          <w:noProof/>
          <w:lang w:eastAsia="cs-CZ"/>
        </w:rPr>
        <w:drawing>
          <wp:inline distT="0" distB="0" distL="0" distR="0" wp14:anchorId="3F7086F7" wp14:editId="2B30E46C">
            <wp:extent cx="5759450" cy="4623603"/>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59450" cy="4623603"/>
                    </a:xfrm>
                    <a:prstGeom prst="rect">
                      <a:avLst/>
                    </a:prstGeom>
                  </pic:spPr>
                </pic:pic>
              </a:graphicData>
            </a:graphic>
          </wp:inline>
        </w:drawing>
      </w:r>
    </w:p>
    <w:p w:rsidR="00896175" w:rsidRDefault="00896175" w:rsidP="002142E7">
      <w:pPr>
        <w:spacing w:line="240" w:lineRule="auto"/>
        <w:jc w:val="both"/>
        <w:outlineLvl w:val="0"/>
        <w:rPr>
          <w:rFonts w:ascii="Times New Roman" w:hAnsi="Times New Roman"/>
          <w:sz w:val="24"/>
          <w:szCs w:val="24"/>
        </w:rPr>
      </w:pPr>
    </w:p>
    <w:p w:rsidR="0096096D" w:rsidRDefault="002028D3" w:rsidP="002142E7">
      <w:pPr>
        <w:spacing w:line="240" w:lineRule="auto"/>
        <w:jc w:val="both"/>
        <w:outlineLvl w:val="0"/>
        <w:rPr>
          <w:rFonts w:ascii="Times New Roman" w:hAnsi="Times New Roman"/>
          <w:sz w:val="24"/>
          <w:szCs w:val="24"/>
        </w:rPr>
      </w:pPr>
      <w:r>
        <w:rPr>
          <w:noProof/>
          <w:lang w:eastAsia="cs-CZ"/>
        </w:rPr>
        <w:lastRenderedPageBreak/>
        <w:pict>
          <v:oval id="_x0000_s1047" style="position:absolute;left:0;text-align:left;margin-left:259.95pt;margin-top:116.45pt;width:7.15pt;height:7.15pt;z-index:251667456" fillcolor="#c0504d [3205]" strokecolor="#f2f2f2 [3041]" strokeweight="3pt">
            <v:shadow on="t" type="perspective" color="#622423 [1605]" opacity=".5" offset="1pt" offset2="-1pt"/>
          </v:oval>
        </w:pict>
      </w:r>
      <w:r>
        <w:rPr>
          <w:noProof/>
          <w:lang w:eastAsia="cs-CZ"/>
        </w:rPr>
        <w:pict>
          <v:oval id="_x0000_s1048" style="position:absolute;left:0;text-align:left;margin-left:212.75pt;margin-top:130.75pt;width:7.15pt;height:7.15pt;z-index:251668480" fillcolor="#c0504d [3205]" strokecolor="#f2f2f2 [3041]" strokeweight="3pt">
            <v:shadow on="t" type="perspective" color="#622423 [1605]" opacity=".5" offset="1pt" offset2="-1pt"/>
          </v:oval>
        </w:pict>
      </w:r>
      <w:r w:rsidR="0096096D">
        <w:rPr>
          <w:noProof/>
          <w:lang w:eastAsia="cs-CZ"/>
        </w:rPr>
        <w:drawing>
          <wp:inline distT="0" distB="0" distL="0" distR="0" wp14:anchorId="41F3E1C5" wp14:editId="506A96EE">
            <wp:extent cx="5759450" cy="4502976"/>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59450" cy="4502976"/>
                    </a:xfrm>
                    <a:prstGeom prst="rect">
                      <a:avLst/>
                    </a:prstGeom>
                  </pic:spPr>
                </pic:pic>
              </a:graphicData>
            </a:graphic>
          </wp:inline>
        </w:drawing>
      </w:r>
    </w:p>
    <w:p w:rsidR="00045162" w:rsidRDefault="00045162" w:rsidP="002142E7">
      <w:pPr>
        <w:spacing w:line="240" w:lineRule="auto"/>
        <w:jc w:val="both"/>
        <w:outlineLvl w:val="0"/>
        <w:rPr>
          <w:rFonts w:ascii="Times New Roman" w:hAnsi="Times New Roman"/>
          <w:sz w:val="24"/>
          <w:szCs w:val="24"/>
        </w:rPr>
      </w:pPr>
    </w:p>
    <w:p w:rsidR="009E391A" w:rsidRPr="00C438C4" w:rsidRDefault="009E391A" w:rsidP="009E391A">
      <w:pPr>
        <w:pStyle w:val="Titulek"/>
        <w:keepNext/>
        <w:rPr>
          <w:rFonts w:ascii="Times New Roman" w:eastAsiaTheme="minorEastAsia" w:hAnsi="Times New Roman" w:cstheme="minorBidi"/>
          <w:b w:val="0"/>
          <w:bCs w:val="0"/>
          <w:color w:val="000000" w:themeColor="text1"/>
        </w:rPr>
      </w:pPr>
      <w:r w:rsidRPr="00C438C4">
        <w:rPr>
          <w:rFonts w:ascii="Times New Roman" w:eastAsiaTheme="minorEastAsia" w:hAnsi="Times New Roman" w:cstheme="minorBidi"/>
          <w:b w:val="0"/>
          <w:bCs w:val="0"/>
          <w:color w:val="000000" w:themeColor="text1"/>
        </w:rPr>
        <w:t xml:space="preserve">Tabulka </w:t>
      </w:r>
      <w:r w:rsidRPr="00C438C4">
        <w:rPr>
          <w:rFonts w:ascii="Times New Roman" w:eastAsiaTheme="minorEastAsia" w:hAnsi="Times New Roman" w:cstheme="minorBidi"/>
          <w:b w:val="0"/>
          <w:bCs w:val="0"/>
          <w:color w:val="000000" w:themeColor="text1"/>
        </w:rPr>
        <w:fldChar w:fldCharType="begin"/>
      </w:r>
      <w:r w:rsidRPr="00C438C4">
        <w:rPr>
          <w:rFonts w:ascii="Times New Roman" w:eastAsiaTheme="minorEastAsia" w:hAnsi="Times New Roman" w:cstheme="minorBidi"/>
          <w:b w:val="0"/>
          <w:bCs w:val="0"/>
          <w:color w:val="000000" w:themeColor="text1"/>
        </w:rPr>
        <w:instrText xml:space="preserve"> SEQ Tabulka \* ARABIC </w:instrText>
      </w:r>
      <w:r w:rsidRPr="00C438C4">
        <w:rPr>
          <w:rFonts w:ascii="Times New Roman" w:eastAsiaTheme="minorEastAsia" w:hAnsi="Times New Roman" w:cstheme="minorBidi"/>
          <w:b w:val="0"/>
          <w:bCs w:val="0"/>
          <w:color w:val="000000" w:themeColor="text1"/>
        </w:rPr>
        <w:fldChar w:fldCharType="separate"/>
      </w:r>
      <w:r w:rsidR="005634A2">
        <w:rPr>
          <w:rFonts w:ascii="Times New Roman" w:eastAsiaTheme="minorEastAsia" w:hAnsi="Times New Roman" w:cstheme="minorBidi"/>
          <w:b w:val="0"/>
          <w:bCs w:val="0"/>
          <w:noProof/>
          <w:color w:val="000000" w:themeColor="text1"/>
        </w:rPr>
        <w:t>1</w:t>
      </w:r>
      <w:r w:rsidRPr="00C438C4">
        <w:rPr>
          <w:rFonts w:ascii="Times New Roman" w:eastAsiaTheme="minorEastAsia" w:hAnsi="Times New Roman" w:cstheme="minorBidi"/>
          <w:b w:val="0"/>
          <w:bCs w:val="0"/>
          <w:color w:val="000000" w:themeColor="text1"/>
        </w:rPr>
        <w:fldChar w:fldCharType="end"/>
      </w:r>
    </w:p>
    <w:tbl>
      <w:tblPr>
        <w:tblStyle w:val="Mkatabulky"/>
        <w:tblW w:w="0" w:type="auto"/>
        <w:tblLook w:val="04A0" w:firstRow="1" w:lastRow="0" w:firstColumn="1" w:lastColumn="0" w:noHBand="0" w:noVBand="1"/>
      </w:tblPr>
      <w:tblGrid>
        <w:gridCol w:w="3369"/>
        <w:gridCol w:w="1842"/>
        <w:gridCol w:w="1701"/>
        <w:gridCol w:w="2298"/>
      </w:tblGrid>
      <w:tr w:rsidR="009E391A" w:rsidTr="00F46AC4">
        <w:trPr>
          <w:trHeight w:val="706"/>
        </w:trPr>
        <w:tc>
          <w:tcPr>
            <w:tcW w:w="9210" w:type="dxa"/>
            <w:gridSpan w:val="4"/>
            <w:vAlign w:val="center"/>
          </w:tcPr>
          <w:p w:rsidR="009E391A" w:rsidRPr="00F46AC4" w:rsidRDefault="00F46AC4" w:rsidP="00F46AC4">
            <w:pPr>
              <w:spacing w:after="0" w:line="240" w:lineRule="auto"/>
              <w:jc w:val="center"/>
              <w:rPr>
                <w:rFonts w:ascii="Times New Roman" w:hAnsi="Times New Roman"/>
                <w:sz w:val="28"/>
                <w:szCs w:val="28"/>
              </w:rPr>
            </w:pPr>
            <w:r w:rsidRPr="00F46AC4">
              <w:rPr>
                <w:rFonts w:ascii="Times New Roman" w:eastAsia="Times New Roman" w:hAnsi="Times New Roman"/>
                <w:b/>
                <w:sz w:val="28"/>
                <w:szCs w:val="28"/>
                <w:lang w:eastAsia="cs-CZ"/>
              </w:rPr>
              <w:t>Zhotovení PD doplnění veřejného osvětlení</w:t>
            </w:r>
          </w:p>
        </w:tc>
      </w:tr>
      <w:tr w:rsidR="009E391A" w:rsidTr="00B047EC">
        <w:tc>
          <w:tcPr>
            <w:tcW w:w="3369" w:type="dxa"/>
            <w:shd w:val="clear" w:color="auto" w:fill="C6D9F1" w:themeFill="text2" w:themeFillTint="33"/>
            <w:vAlign w:val="center"/>
          </w:tcPr>
          <w:p w:rsidR="009E391A" w:rsidRPr="001720B9" w:rsidRDefault="009E391A" w:rsidP="00B047EC">
            <w:pPr>
              <w:spacing w:line="240" w:lineRule="auto"/>
              <w:jc w:val="center"/>
              <w:outlineLvl w:val="0"/>
              <w:rPr>
                <w:rFonts w:ascii="Times New Roman" w:hAnsi="Times New Roman"/>
                <w:color w:val="000000" w:themeColor="text1"/>
                <w:sz w:val="20"/>
                <w:szCs w:val="20"/>
              </w:rPr>
            </w:pPr>
            <w:r w:rsidRPr="001720B9">
              <w:rPr>
                <w:rFonts w:ascii="Times New Roman" w:hAnsi="Times New Roman"/>
                <w:color w:val="000000" w:themeColor="text1"/>
                <w:sz w:val="20"/>
                <w:szCs w:val="20"/>
              </w:rPr>
              <w:t>Název položky</w:t>
            </w:r>
          </w:p>
        </w:tc>
        <w:tc>
          <w:tcPr>
            <w:tcW w:w="1842" w:type="dxa"/>
            <w:shd w:val="clear" w:color="auto" w:fill="C6D9F1" w:themeFill="text2" w:themeFillTint="33"/>
            <w:vAlign w:val="center"/>
          </w:tcPr>
          <w:p w:rsidR="009E391A" w:rsidRPr="001720B9" w:rsidRDefault="009E391A" w:rsidP="00B047EC">
            <w:pPr>
              <w:spacing w:line="240" w:lineRule="auto"/>
              <w:jc w:val="center"/>
              <w:outlineLvl w:val="0"/>
              <w:rPr>
                <w:rFonts w:ascii="Times New Roman" w:hAnsi="Times New Roman"/>
                <w:color w:val="000000" w:themeColor="text1"/>
                <w:sz w:val="20"/>
                <w:szCs w:val="20"/>
              </w:rPr>
            </w:pPr>
            <w:r w:rsidRPr="001720B9">
              <w:rPr>
                <w:rFonts w:ascii="Times New Roman" w:hAnsi="Times New Roman"/>
                <w:color w:val="000000" w:themeColor="text1"/>
                <w:sz w:val="20"/>
                <w:szCs w:val="20"/>
              </w:rPr>
              <w:t>Cena bez DPH</w:t>
            </w:r>
          </w:p>
        </w:tc>
        <w:tc>
          <w:tcPr>
            <w:tcW w:w="1701" w:type="dxa"/>
            <w:shd w:val="clear" w:color="auto" w:fill="C6D9F1" w:themeFill="text2" w:themeFillTint="33"/>
            <w:vAlign w:val="center"/>
          </w:tcPr>
          <w:p w:rsidR="009E391A" w:rsidRPr="001720B9" w:rsidRDefault="009E391A" w:rsidP="00B047EC">
            <w:pPr>
              <w:spacing w:line="240" w:lineRule="auto"/>
              <w:jc w:val="center"/>
              <w:outlineLvl w:val="0"/>
              <w:rPr>
                <w:rFonts w:ascii="Times New Roman" w:hAnsi="Times New Roman"/>
                <w:color w:val="000000" w:themeColor="text1"/>
                <w:sz w:val="20"/>
                <w:szCs w:val="20"/>
              </w:rPr>
            </w:pPr>
            <w:r w:rsidRPr="001720B9">
              <w:rPr>
                <w:rFonts w:ascii="Times New Roman" w:hAnsi="Times New Roman"/>
                <w:color w:val="000000" w:themeColor="text1"/>
                <w:sz w:val="20"/>
                <w:szCs w:val="20"/>
              </w:rPr>
              <w:t>Hodnota DPH</w:t>
            </w:r>
          </w:p>
        </w:tc>
        <w:tc>
          <w:tcPr>
            <w:tcW w:w="2298" w:type="dxa"/>
            <w:shd w:val="clear" w:color="auto" w:fill="C6D9F1" w:themeFill="text2" w:themeFillTint="33"/>
            <w:vAlign w:val="center"/>
          </w:tcPr>
          <w:p w:rsidR="009E391A" w:rsidRPr="001720B9" w:rsidRDefault="009E391A" w:rsidP="00B047EC">
            <w:pPr>
              <w:spacing w:line="240" w:lineRule="auto"/>
              <w:jc w:val="center"/>
              <w:outlineLvl w:val="0"/>
              <w:rPr>
                <w:rFonts w:ascii="Times New Roman" w:hAnsi="Times New Roman"/>
                <w:color w:val="000000" w:themeColor="text1"/>
                <w:sz w:val="20"/>
                <w:szCs w:val="20"/>
              </w:rPr>
            </w:pPr>
            <w:r w:rsidRPr="001720B9">
              <w:rPr>
                <w:rFonts w:ascii="Times New Roman" w:hAnsi="Times New Roman"/>
                <w:color w:val="000000" w:themeColor="text1"/>
                <w:sz w:val="20"/>
                <w:szCs w:val="20"/>
              </w:rPr>
              <w:t>Cena včetně DPH</w:t>
            </w:r>
          </w:p>
        </w:tc>
      </w:tr>
      <w:tr w:rsidR="009E391A" w:rsidTr="00391396">
        <w:trPr>
          <w:trHeight w:val="772"/>
        </w:trPr>
        <w:tc>
          <w:tcPr>
            <w:tcW w:w="3369" w:type="dxa"/>
            <w:shd w:val="clear" w:color="auto" w:fill="C6D9F1" w:themeFill="text2" w:themeFillTint="33"/>
            <w:vAlign w:val="center"/>
          </w:tcPr>
          <w:p w:rsidR="009E391A" w:rsidRPr="001720B9" w:rsidRDefault="009E391A" w:rsidP="00B047EC">
            <w:pPr>
              <w:spacing w:line="240" w:lineRule="auto"/>
              <w:jc w:val="center"/>
              <w:outlineLvl w:val="0"/>
              <w:rPr>
                <w:rFonts w:ascii="Times New Roman" w:hAnsi="Times New Roman"/>
                <w:color w:val="000000" w:themeColor="text1"/>
                <w:sz w:val="20"/>
                <w:szCs w:val="20"/>
              </w:rPr>
            </w:pPr>
            <w:r w:rsidRPr="001720B9">
              <w:rPr>
                <w:rFonts w:ascii="Times New Roman" w:hAnsi="Times New Roman"/>
                <w:color w:val="000000" w:themeColor="text1"/>
                <w:sz w:val="20"/>
                <w:szCs w:val="20"/>
              </w:rPr>
              <w:t>Zpracování PD ve všech potřebných stupních, včetně dodání potřebných povolení a souhlasů</w:t>
            </w:r>
          </w:p>
        </w:tc>
        <w:tc>
          <w:tcPr>
            <w:tcW w:w="1842" w:type="dxa"/>
            <w:shd w:val="clear" w:color="auto" w:fill="FFFF00"/>
            <w:vAlign w:val="center"/>
          </w:tcPr>
          <w:p w:rsidR="009E391A" w:rsidRPr="00391396" w:rsidRDefault="009E391A" w:rsidP="00B047EC">
            <w:pPr>
              <w:spacing w:line="240" w:lineRule="auto"/>
              <w:jc w:val="center"/>
              <w:outlineLvl w:val="0"/>
              <w:rPr>
                <w:rFonts w:ascii="Times New Roman" w:hAnsi="Times New Roman"/>
                <w:sz w:val="24"/>
                <w:szCs w:val="24"/>
                <w:highlight w:val="yellow"/>
              </w:rPr>
            </w:pPr>
          </w:p>
        </w:tc>
        <w:tc>
          <w:tcPr>
            <w:tcW w:w="1701" w:type="dxa"/>
            <w:shd w:val="clear" w:color="auto" w:fill="FFFF00"/>
            <w:vAlign w:val="center"/>
          </w:tcPr>
          <w:p w:rsidR="009E391A" w:rsidRPr="00391396" w:rsidRDefault="009E391A" w:rsidP="00B047EC">
            <w:pPr>
              <w:spacing w:line="240" w:lineRule="auto"/>
              <w:jc w:val="center"/>
              <w:outlineLvl w:val="0"/>
              <w:rPr>
                <w:rFonts w:ascii="Times New Roman" w:hAnsi="Times New Roman"/>
                <w:sz w:val="24"/>
                <w:szCs w:val="24"/>
                <w:highlight w:val="yellow"/>
              </w:rPr>
            </w:pPr>
          </w:p>
        </w:tc>
        <w:tc>
          <w:tcPr>
            <w:tcW w:w="2298" w:type="dxa"/>
            <w:shd w:val="clear" w:color="auto" w:fill="FFFF00"/>
            <w:vAlign w:val="center"/>
          </w:tcPr>
          <w:p w:rsidR="009E391A" w:rsidRPr="00391396" w:rsidRDefault="009E391A" w:rsidP="00B047EC">
            <w:pPr>
              <w:spacing w:line="240" w:lineRule="auto"/>
              <w:jc w:val="center"/>
              <w:outlineLvl w:val="0"/>
              <w:rPr>
                <w:rFonts w:ascii="Times New Roman" w:hAnsi="Times New Roman"/>
                <w:color w:val="FFFF00"/>
                <w:sz w:val="24"/>
                <w:szCs w:val="24"/>
                <w:highlight w:val="yellow"/>
              </w:rPr>
            </w:pPr>
          </w:p>
        </w:tc>
      </w:tr>
    </w:tbl>
    <w:p w:rsidR="009E391A" w:rsidRDefault="009E391A" w:rsidP="002142E7">
      <w:pPr>
        <w:spacing w:line="240" w:lineRule="auto"/>
        <w:jc w:val="both"/>
        <w:outlineLvl w:val="0"/>
        <w:rPr>
          <w:rFonts w:ascii="Times New Roman" w:hAnsi="Times New Roman"/>
          <w:sz w:val="24"/>
          <w:szCs w:val="24"/>
        </w:rPr>
      </w:pPr>
    </w:p>
    <w:sectPr w:rsidR="009E391A" w:rsidSect="009F332B">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8D3" w:rsidRDefault="002028D3" w:rsidP="004E551C">
      <w:pPr>
        <w:spacing w:after="0" w:line="240" w:lineRule="auto"/>
      </w:pPr>
      <w:r>
        <w:separator/>
      </w:r>
    </w:p>
  </w:endnote>
  <w:endnote w:type="continuationSeparator" w:id="0">
    <w:p w:rsidR="002028D3" w:rsidRDefault="002028D3"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panose1 w:val="020B05030201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8D3" w:rsidRDefault="002028D3" w:rsidP="004E551C">
      <w:pPr>
        <w:spacing w:after="0" w:line="240" w:lineRule="auto"/>
      </w:pPr>
      <w:r>
        <w:separator/>
      </w:r>
    </w:p>
  </w:footnote>
  <w:footnote w:type="continuationSeparator" w:id="0">
    <w:p w:rsidR="002028D3" w:rsidRDefault="002028D3"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6512CC44"/>
    <w:lvl w:ilvl="0" w:tplc="C8202E58">
      <w:start w:val="1"/>
      <w:numFmt w:val="decimal"/>
      <w:lvlText w:val="%1."/>
      <w:lvlJc w:val="left"/>
      <w:pPr>
        <w:ind w:left="720" w:hanging="360"/>
      </w:pPr>
      <w:rPr>
        <w:rFonts w:cs="Times New Roman" w:hint="default"/>
        <w:b w:val="0"/>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6">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8">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9">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C50"/>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A29F6"/>
    <w:rsid w:val="000A2CC7"/>
    <w:rsid w:val="000A68D5"/>
    <w:rsid w:val="000B11CE"/>
    <w:rsid w:val="000B7C59"/>
    <w:rsid w:val="000C1384"/>
    <w:rsid w:val="000C3C3C"/>
    <w:rsid w:val="000D2A31"/>
    <w:rsid w:val="000D3AAF"/>
    <w:rsid w:val="000D6362"/>
    <w:rsid w:val="000D6E13"/>
    <w:rsid w:val="000E0758"/>
    <w:rsid w:val="000E3F2B"/>
    <w:rsid w:val="000F17D0"/>
    <w:rsid w:val="000F52AE"/>
    <w:rsid w:val="001202D6"/>
    <w:rsid w:val="00122A61"/>
    <w:rsid w:val="0013449C"/>
    <w:rsid w:val="001441A3"/>
    <w:rsid w:val="001525B2"/>
    <w:rsid w:val="00154DAC"/>
    <w:rsid w:val="00161AFE"/>
    <w:rsid w:val="0017196A"/>
    <w:rsid w:val="00173835"/>
    <w:rsid w:val="00174378"/>
    <w:rsid w:val="00191FCC"/>
    <w:rsid w:val="00194AD1"/>
    <w:rsid w:val="001974D3"/>
    <w:rsid w:val="001A0747"/>
    <w:rsid w:val="001C18D4"/>
    <w:rsid w:val="001C7907"/>
    <w:rsid w:val="001D0093"/>
    <w:rsid w:val="001F70C5"/>
    <w:rsid w:val="002028D3"/>
    <w:rsid w:val="002040DA"/>
    <w:rsid w:val="00213E17"/>
    <w:rsid w:val="002142E7"/>
    <w:rsid w:val="00217058"/>
    <w:rsid w:val="0021708C"/>
    <w:rsid w:val="00242B48"/>
    <w:rsid w:val="00243EA6"/>
    <w:rsid w:val="0027027E"/>
    <w:rsid w:val="002712F4"/>
    <w:rsid w:val="00286033"/>
    <w:rsid w:val="00287172"/>
    <w:rsid w:val="00297016"/>
    <w:rsid w:val="002A2FA0"/>
    <w:rsid w:val="002B566B"/>
    <w:rsid w:val="002C2079"/>
    <w:rsid w:val="002C3CE8"/>
    <w:rsid w:val="002C457E"/>
    <w:rsid w:val="002D0EAF"/>
    <w:rsid w:val="002D0EDF"/>
    <w:rsid w:val="002E1A6F"/>
    <w:rsid w:val="002E5154"/>
    <w:rsid w:val="002F56E0"/>
    <w:rsid w:val="00302BC8"/>
    <w:rsid w:val="00336E5B"/>
    <w:rsid w:val="003437D4"/>
    <w:rsid w:val="00354FF0"/>
    <w:rsid w:val="003574A5"/>
    <w:rsid w:val="003606D5"/>
    <w:rsid w:val="00362C40"/>
    <w:rsid w:val="00383EB0"/>
    <w:rsid w:val="00387948"/>
    <w:rsid w:val="00391396"/>
    <w:rsid w:val="00392D6C"/>
    <w:rsid w:val="00394560"/>
    <w:rsid w:val="0039609F"/>
    <w:rsid w:val="0039716D"/>
    <w:rsid w:val="003B1DF8"/>
    <w:rsid w:val="003B2519"/>
    <w:rsid w:val="003B51BD"/>
    <w:rsid w:val="003C2575"/>
    <w:rsid w:val="003C3A4F"/>
    <w:rsid w:val="003D457D"/>
    <w:rsid w:val="003D71D2"/>
    <w:rsid w:val="003E021C"/>
    <w:rsid w:val="003E1919"/>
    <w:rsid w:val="003E38D9"/>
    <w:rsid w:val="003E4E56"/>
    <w:rsid w:val="003E758D"/>
    <w:rsid w:val="003F5123"/>
    <w:rsid w:val="003F632B"/>
    <w:rsid w:val="00406E13"/>
    <w:rsid w:val="00423F9C"/>
    <w:rsid w:val="0043179E"/>
    <w:rsid w:val="00437132"/>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D5E99"/>
    <w:rsid w:val="004D79E2"/>
    <w:rsid w:val="004E1BE0"/>
    <w:rsid w:val="004E3BD1"/>
    <w:rsid w:val="004E5396"/>
    <w:rsid w:val="004E551C"/>
    <w:rsid w:val="004F320C"/>
    <w:rsid w:val="00505DDB"/>
    <w:rsid w:val="00522F02"/>
    <w:rsid w:val="005304F9"/>
    <w:rsid w:val="005320DE"/>
    <w:rsid w:val="00535B97"/>
    <w:rsid w:val="00540DD3"/>
    <w:rsid w:val="005433C0"/>
    <w:rsid w:val="0054574F"/>
    <w:rsid w:val="005526B1"/>
    <w:rsid w:val="00554D7A"/>
    <w:rsid w:val="005634A2"/>
    <w:rsid w:val="00563A5C"/>
    <w:rsid w:val="00566DCE"/>
    <w:rsid w:val="005702A7"/>
    <w:rsid w:val="00575015"/>
    <w:rsid w:val="00577CB2"/>
    <w:rsid w:val="00585956"/>
    <w:rsid w:val="00586080"/>
    <w:rsid w:val="0059437E"/>
    <w:rsid w:val="005A47C0"/>
    <w:rsid w:val="005A4D00"/>
    <w:rsid w:val="005A5815"/>
    <w:rsid w:val="005B542E"/>
    <w:rsid w:val="005C514D"/>
    <w:rsid w:val="005C7928"/>
    <w:rsid w:val="005D1B49"/>
    <w:rsid w:val="005F20CD"/>
    <w:rsid w:val="005F483E"/>
    <w:rsid w:val="005F77C1"/>
    <w:rsid w:val="00601AB5"/>
    <w:rsid w:val="00603710"/>
    <w:rsid w:val="00607C8F"/>
    <w:rsid w:val="00613CB8"/>
    <w:rsid w:val="00634B76"/>
    <w:rsid w:val="0064049E"/>
    <w:rsid w:val="00640DC7"/>
    <w:rsid w:val="00645409"/>
    <w:rsid w:val="00645D17"/>
    <w:rsid w:val="00651941"/>
    <w:rsid w:val="0068298A"/>
    <w:rsid w:val="00697C9A"/>
    <w:rsid w:val="006A1FAD"/>
    <w:rsid w:val="006B7DCE"/>
    <w:rsid w:val="006C49A6"/>
    <w:rsid w:val="006D394E"/>
    <w:rsid w:val="006D52AA"/>
    <w:rsid w:val="006D5DC2"/>
    <w:rsid w:val="006E47F5"/>
    <w:rsid w:val="0071663F"/>
    <w:rsid w:val="00717AE5"/>
    <w:rsid w:val="007320FB"/>
    <w:rsid w:val="0073422C"/>
    <w:rsid w:val="007354E2"/>
    <w:rsid w:val="00740992"/>
    <w:rsid w:val="00747BCD"/>
    <w:rsid w:val="00754A17"/>
    <w:rsid w:val="00755A82"/>
    <w:rsid w:val="007845E2"/>
    <w:rsid w:val="00784BAA"/>
    <w:rsid w:val="00785D46"/>
    <w:rsid w:val="007A37B6"/>
    <w:rsid w:val="007B15C7"/>
    <w:rsid w:val="007B2C1B"/>
    <w:rsid w:val="007B5ED2"/>
    <w:rsid w:val="007B60C5"/>
    <w:rsid w:val="007B76E4"/>
    <w:rsid w:val="007D1226"/>
    <w:rsid w:val="007D392A"/>
    <w:rsid w:val="007D703E"/>
    <w:rsid w:val="007D7D23"/>
    <w:rsid w:val="0080576A"/>
    <w:rsid w:val="00815391"/>
    <w:rsid w:val="008207E9"/>
    <w:rsid w:val="00824A43"/>
    <w:rsid w:val="0082548D"/>
    <w:rsid w:val="00825D01"/>
    <w:rsid w:val="00825FE5"/>
    <w:rsid w:val="008277CC"/>
    <w:rsid w:val="00827DA0"/>
    <w:rsid w:val="00830125"/>
    <w:rsid w:val="00834B6B"/>
    <w:rsid w:val="00846E64"/>
    <w:rsid w:val="008634B3"/>
    <w:rsid w:val="0086448C"/>
    <w:rsid w:val="00866B61"/>
    <w:rsid w:val="008701F2"/>
    <w:rsid w:val="008740AF"/>
    <w:rsid w:val="00876442"/>
    <w:rsid w:val="008860EA"/>
    <w:rsid w:val="00892625"/>
    <w:rsid w:val="008958DF"/>
    <w:rsid w:val="00896175"/>
    <w:rsid w:val="008A2862"/>
    <w:rsid w:val="008A5A52"/>
    <w:rsid w:val="008A6835"/>
    <w:rsid w:val="008B3073"/>
    <w:rsid w:val="008B3EDD"/>
    <w:rsid w:val="008B726C"/>
    <w:rsid w:val="008B7E2E"/>
    <w:rsid w:val="008C3483"/>
    <w:rsid w:val="008C35F5"/>
    <w:rsid w:val="008C4F9C"/>
    <w:rsid w:val="008C779B"/>
    <w:rsid w:val="008C7FBB"/>
    <w:rsid w:val="008E55DA"/>
    <w:rsid w:val="008E6594"/>
    <w:rsid w:val="009170D8"/>
    <w:rsid w:val="00924AC3"/>
    <w:rsid w:val="00937053"/>
    <w:rsid w:val="00945672"/>
    <w:rsid w:val="0096096D"/>
    <w:rsid w:val="00967F73"/>
    <w:rsid w:val="00985D72"/>
    <w:rsid w:val="009863CA"/>
    <w:rsid w:val="00991ED9"/>
    <w:rsid w:val="00995A41"/>
    <w:rsid w:val="009A13D3"/>
    <w:rsid w:val="009A1C1C"/>
    <w:rsid w:val="009A3058"/>
    <w:rsid w:val="009B39F7"/>
    <w:rsid w:val="009C0FB3"/>
    <w:rsid w:val="009C1D96"/>
    <w:rsid w:val="009C2C0A"/>
    <w:rsid w:val="009C2D86"/>
    <w:rsid w:val="009C3ECA"/>
    <w:rsid w:val="009C562C"/>
    <w:rsid w:val="009D73E3"/>
    <w:rsid w:val="009E16C4"/>
    <w:rsid w:val="009E2544"/>
    <w:rsid w:val="009E391A"/>
    <w:rsid w:val="009E638C"/>
    <w:rsid w:val="009F332B"/>
    <w:rsid w:val="009F3A6E"/>
    <w:rsid w:val="00A0058D"/>
    <w:rsid w:val="00A00E00"/>
    <w:rsid w:val="00A0153A"/>
    <w:rsid w:val="00A112BD"/>
    <w:rsid w:val="00A142BA"/>
    <w:rsid w:val="00A15895"/>
    <w:rsid w:val="00A232C5"/>
    <w:rsid w:val="00A36D23"/>
    <w:rsid w:val="00A41DCB"/>
    <w:rsid w:val="00A42898"/>
    <w:rsid w:val="00A56D96"/>
    <w:rsid w:val="00A606C9"/>
    <w:rsid w:val="00A62785"/>
    <w:rsid w:val="00A64952"/>
    <w:rsid w:val="00A71C83"/>
    <w:rsid w:val="00A74FFE"/>
    <w:rsid w:val="00A87DCC"/>
    <w:rsid w:val="00A91D75"/>
    <w:rsid w:val="00AA1E7B"/>
    <w:rsid w:val="00AA5DBC"/>
    <w:rsid w:val="00AB6EC8"/>
    <w:rsid w:val="00AC0C6B"/>
    <w:rsid w:val="00AD0605"/>
    <w:rsid w:val="00AD252E"/>
    <w:rsid w:val="00AD4754"/>
    <w:rsid w:val="00AF283B"/>
    <w:rsid w:val="00B00187"/>
    <w:rsid w:val="00B1151C"/>
    <w:rsid w:val="00B122A3"/>
    <w:rsid w:val="00B14E9C"/>
    <w:rsid w:val="00B249E7"/>
    <w:rsid w:val="00B264DB"/>
    <w:rsid w:val="00B46649"/>
    <w:rsid w:val="00B47AA6"/>
    <w:rsid w:val="00B47C3B"/>
    <w:rsid w:val="00B57BA5"/>
    <w:rsid w:val="00B7057D"/>
    <w:rsid w:val="00B77124"/>
    <w:rsid w:val="00B85E36"/>
    <w:rsid w:val="00B85FAA"/>
    <w:rsid w:val="00B914E9"/>
    <w:rsid w:val="00B95A68"/>
    <w:rsid w:val="00B96EB0"/>
    <w:rsid w:val="00B9762C"/>
    <w:rsid w:val="00B9776E"/>
    <w:rsid w:val="00BA436D"/>
    <w:rsid w:val="00BB394C"/>
    <w:rsid w:val="00BB505E"/>
    <w:rsid w:val="00BC28D9"/>
    <w:rsid w:val="00BD13C2"/>
    <w:rsid w:val="00BD5080"/>
    <w:rsid w:val="00BD5146"/>
    <w:rsid w:val="00BF5505"/>
    <w:rsid w:val="00C032F6"/>
    <w:rsid w:val="00C04537"/>
    <w:rsid w:val="00C05803"/>
    <w:rsid w:val="00C14A7E"/>
    <w:rsid w:val="00C173FF"/>
    <w:rsid w:val="00C27534"/>
    <w:rsid w:val="00C27771"/>
    <w:rsid w:val="00C32C7E"/>
    <w:rsid w:val="00C3335C"/>
    <w:rsid w:val="00C36604"/>
    <w:rsid w:val="00C37935"/>
    <w:rsid w:val="00C40578"/>
    <w:rsid w:val="00C43F05"/>
    <w:rsid w:val="00C44E88"/>
    <w:rsid w:val="00C47765"/>
    <w:rsid w:val="00C56BDA"/>
    <w:rsid w:val="00C57175"/>
    <w:rsid w:val="00C65AC3"/>
    <w:rsid w:val="00C816AD"/>
    <w:rsid w:val="00C8258B"/>
    <w:rsid w:val="00C87157"/>
    <w:rsid w:val="00C96500"/>
    <w:rsid w:val="00CB4E57"/>
    <w:rsid w:val="00CC02ED"/>
    <w:rsid w:val="00CC07EE"/>
    <w:rsid w:val="00CD4E0A"/>
    <w:rsid w:val="00CD6217"/>
    <w:rsid w:val="00CE3DB9"/>
    <w:rsid w:val="00CF1B24"/>
    <w:rsid w:val="00CF29BE"/>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83F4C"/>
    <w:rsid w:val="00DB188C"/>
    <w:rsid w:val="00DB4C3F"/>
    <w:rsid w:val="00DB571A"/>
    <w:rsid w:val="00DC1604"/>
    <w:rsid w:val="00DC3224"/>
    <w:rsid w:val="00DD798D"/>
    <w:rsid w:val="00DE1255"/>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50A4"/>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15FC1"/>
    <w:rsid w:val="00F203B0"/>
    <w:rsid w:val="00F32F0E"/>
    <w:rsid w:val="00F37889"/>
    <w:rsid w:val="00F40542"/>
    <w:rsid w:val="00F46AC4"/>
    <w:rsid w:val="00F4766C"/>
    <w:rsid w:val="00F55E71"/>
    <w:rsid w:val="00F6266A"/>
    <w:rsid w:val="00F6535B"/>
    <w:rsid w:val="00F87886"/>
    <w:rsid w:val="00F91D7E"/>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styleId="Titulek">
    <w:name w:val="caption"/>
    <w:basedOn w:val="Normln"/>
    <w:next w:val="Normln"/>
    <w:unhideWhenUsed/>
    <w:qFormat/>
    <w:locked/>
    <w:rsid w:val="009E391A"/>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51BBF0-79F8-483F-A002-C4C9C9422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Pages>
  <Words>167</Words>
  <Characters>992</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Kubíková Petra</cp:lastModifiedBy>
  <cp:revision>29</cp:revision>
  <cp:lastPrinted>2015-02-03T07:07:00Z</cp:lastPrinted>
  <dcterms:created xsi:type="dcterms:W3CDTF">2014-07-02T13:02:00Z</dcterms:created>
  <dcterms:modified xsi:type="dcterms:W3CDTF">2015-02-03T07:07:00Z</dcterms:modified>
</cp:coreProperties>
</file>